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keepLines/>
        <w:widowControl w:val="false"/>
        <w:ind w:firstLine="9072"/>
        <w:rPr>
          <w:rFonts w:ascii="Liberation Serif" w:hAnsi="Liberation Serif"/>
          <w:sz w:val="24"/>
          <w:szCs w:val="24"/>
        </w:rPr>
      </w:pPr>
      <w:r>
        <w:rPr>
          <w:rFonts w:ascii="Liberation Serif" w:hAnsi="Liberation Serif"/>
          <w:sz w:val="24"/>
          <w:szCs w:val="24"/>
        </w:rPr>
        <w:t>Приложение</w:t>
      </w:r>
    </w:p>
    <w:p>
      <w:pPr>
        <w:pStyle w:val="Style20"/>
        <w:ind w:firstLine="9072"/>
        <w:rPr>
          <w:rFonts w:ascii="Liberation Serif" w:hAnsi="Liberation Serif"/>
          <w:sz w:val="24"/>
          <w:szCs w:val="24"/>
        </w:rPr>
      </w:pPr>
      <w:r>
        <w:rPr>
          <w:rFonts w:ascii="Liberation Serif" w:hAnsi="Liberation Serif"/>
          <w:sz w:val="24"/>
          <w:szCs w:val="24"/>
        </w:rPr>
        <w:t>к постановлению главы городского округа</w:t>
      </w:r>
    </w:p>
    <w:p>
      <w:pPr>
        <w:pStyle w:val="Style20"/>
        <w:ind w:firstLine="9072"/>
        <w:rPr>
          <w:rFonts w:ascii="Liberation Serif" w:hAnsi="Liberation Serif"/>
          <w:sz w:val="24"/>
          <w:szCs w:val="24"/>
        </w:rPr>
      </w:pPr>
      <w:r>
        <w:rPr>
          <w:rFonts w:ascii="Liberation Serif" w:hAnsi="Liberation Serif"/>
          <w:sz w:val="24"/>
          <w:szCs w:val="24"/>
        </w:rPr>
        <w:t>ЗАТО Свободный</w:t>
      </w:r>
    </w:p>
    <w:p>
      <w:pPr>
        <w:pStyle w:val="Style20"/>
        <w:ind w:firstLine="9072"/>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15 </w:t>
      </w:r>
      <w:r>
        <w:rPr>
          <w:rFonts w:ascii="Liberation Serif" w:hAnsi="Liberation Serif"/>
          <w:sz w:val="24"/>
          <w:szCs w:val="24"/>
        </w:rPr>
        <w:t xml:space="preserve">» сентября 2021 года № </w:t>
      </w:r>
      <w:r>
        <w:rPr>
          <w:rFonts w:ascii="Liberation Serif" w:hAnsi="Liberation Serif"/>
          <w:sz w:val="24"/>
          <w:szCs w:val="24"/>
        </w:rPr>
        <w:t>23</w:t>
      </w:r>
    </w:p>
    <w:p>
      <w:pPr>
        <w:pStyle w:val="Style20"/>
        <w:rPr>
          <w:rFonts w:ascii="Liberation Serif" w:hAnsi="Liberation Serif"/>
        </w:rPr>
      </w:pPr>
      <w:r>
        <w:rPr>
          <w:rFonts w:ascii="Liberation Serif" w:hAnsi="Liberation Serif"/>
        </w:rPr>
      </w:r>
    </w:p>
    <w:p>
      <w:pPr>
        <w:pStyle w:val="Style20"/>
        <w:rPr>
          <w:rFonts w:ascii="Liberation Serif" w:hAnsi="Liberation Serif"/>
        </w:rPr>
      </w:pPr>
      <w:r>
        <w:rPr>
          <w:rFonts w:ascii="Liberation Serif" w:hAnsi="Liberation Serif"/>
        </w:rPr>
      </w:r>
    </w:p>
    <w:p>
      <w:pPr>
        <w:pStyle w:val="Style20"/>
        <w:jc w:val="center"/>
        <w:rPr>
          <w:rFonts w:ascii="Liberation Serif" w:hAnsi="Liberation Serif"/>
          <w:b/>
          <w:b/>
          <w:bCs/>
        </w:rPr>
      </w:pPr>
      <w:r>
        <w:rPr>
          <w:rFonts w:ascii="Liberation Serif" w:hAnsi="Liberation Serif"/>
          <w:b/>
          <w:bCs/>
        </w:rPr>
        <w:t xml:space="preserve">План мероприятий по противодействию коррупции </w:t>
      </w:r>
    </w:p>
    <w:p>
      <w:pPr>
        <w:pStyle w:val="Style20"/>
        <w:jc w:val="center"/>
        <w:rPr>
          <w:rFonts w:ascii="Liberation Serif" w:hAnsi="Liberation Serif"/>
          <w:b/>
          <w:b/>
          <w:bCs/>
        </w:rPr>
      </w:pPr>
      <w:r>
        <w:rPr>
          <w:rFonts w:ascii="Liberation Serif" w:hAnsi="Liberation Serif"/>
          <w:b/>
          <w:bCs/>
        </w:rPr>
        <w:t>в городском округе ЗАТО Свободный на 2021-2024 годы</w:t>
      </w:r>
    </w:p>
    <w:p>
      <w:pPr>
        <w:pStyle w:val="Style20"/>
        <w:jc w:val="center"/>
        <w:rPr>
          <w:rFonts w:ascii="Liberation Serif" w:hAnsi="Liberation Serif"/>
          <w:b/>
          <w:b/>
          <w:bCs/>
        </w:rPr>
      </w:pPr>
      <w:r>
        <w:rPr>
          <w:rFonts w:ascii="Liberation Serif" w:hAnsi="Liberation Serif"/>
          <w:b/>
          <w:bCs/>
        </w:rPr>
      </w:r>
    </w:p>
    <w:p>
      <w:pPr>
        <w:pStyle w:val="Style20"/>
        <w:jc w:val="center"/>
        <w:rPr>
          <w:rFonts w:ascii="Liberation Serif" w:hAnsi="Liberation Serif" w:cs="Liberation Serif"/>
          <w:b/>
          <w:b/>
          <w:bCs/>
          <w:sz w:val="24"/>
          <w:szCs w:val="24"/>
        </w:rPr>
      </w:pPr>
      <w:r>
        <w:rPr>
          <w:rFonts w:cs="Liberation Serif" w:ascii="Liberation Serif" w:hAnsi="Liberation Serif"/>
          <w:b/>
          <w:bCs/>
          <w:sz w:val="24"/>
          <w:szCs w:val="24"/>
        </w:rPr>
      </w:r>
    </w:p>
    <w:tbl>
      <w:tblPr>
        <w:tblW w:w="15027" w:type="dxa"/>
        <w:jc w:val="left"/>
        <w:tblInd w:w="-324" w:type="dxa"/>
        <w:tblLayout w:type="fixed"/>
        <w:tblCellMar>
          <w:top w:w="62" w:type="dxa"/>
          <w:left w:w="102" w:type="dxa"/>
          <w:bottom w:w="102" w:type="dxa"/>
          <w:right w:w="62" w:type="dxa"/>
        </w:tblCellMar>
        <w:tblLook w:firstRow="0" w:noVBand="0" w:lastRow="0" w:firstColumn="0" w:lastColumn="0" w:noHBand="0" w:val="0000"/>
      </w:tblPr>
      <w:tblGrid>
        <w:gridCol w:w="847"/>
        <w:gridCol w:w="7231"/>
        <w:gridCol w:w="141"/>
        <w:gridCol w:w="3404"/>
        <w:gridCol w:w="282"/>
        <w:gridCol w:w="142"/>
        <w:gridCol w:w="2979"/>
      </w:tblGrid>
      <w:tr>
        <w:trPr/>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w:t>
            </w:r>
          </w:p>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п/п</w:t>
            </w:r>
          </w:p>
        </w:tc>
        <w:tc>
          <w:tcPr>
            <w:tcW w:w="7372" w:type="dxa"/>
            <w:gridSpan w:val="2"/>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Наименование мероприятия</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Ответственные исполнители</w:t>
            </w:r>
          </w:p>
        </w:tc>
        <w:tc>
          <w:tcPr>
            <w:tcW w:w="2979"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Срок выполнения</w:t>
            </w:r>
          </w:p>
        </w:tc>
      </w:tr>
      <w:tr>
        <w:trPr>
          <w:trHeight w:val="413"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w:t>
            </w:r>
          </w:p>
        </w:tc>
        <w:tc>
          <w:tcPr>
            <w:tcW w:w="3828"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w:t>
            </w:r>
          </w:p>
        </w:tc>
        <w:tc>
          <w:tcPr>
            <w:tcW w:w="2979"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w:t>
            </w:r>
          </w:p>
        </w:tc>
      </w:tr>
      <w:tr>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0" w:name="Par55"/>
            <w:bookmarkEnd w:id="0"/>
            <w:r>
              <w:rPr>
                <w:rFonts w:cs="Liberation Serif" w:ascii="Liberation Serif" w:hAnsi="Liberation Serif"/>
                <w:b/>
                <w:sz w:val="24"/>
                <w:szCs w:val="24"/>
              </w:rPr>
              <w:t>Раздел 1. Совершенствование нормативного правового обеспечения деятельности по противодействию коррупции</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Анализ нормативных правовых актов органов местного самоуправления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(Подразделение правового обеспечения)</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по мере изменения законодательства</w:t>
            </w:r>
          </w:p>
        </w:tc>
      </w:tr>
      <w:tr>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1" w:name="Par80"/>
            <w:bookmarkEnd w:id="1"/>
            <w:r>
              <w:rPr>
                <w:rFonts w:cs="Liberation Serif" w:ascii="Liberation Serif" w:hAnsi="Liberation Serif"/>
                <w:b/>
                <w:sz w:val="24"/>
                <w:szCs w:val="24"/>
              </w:rPr>
              <w:t>Раздел 2.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w:t>
            </w:r>
          </w:p>
        </w:tc>
      </w:tr>
      <w:tr>
        <w:trPr>
          <w:trHeight w:val="919"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Рассмотрение результатов проведение антикоррупционной экспертизы проектов нормативных правовых актов</w:t>
            </w:r>
          </w:p>
        </w:tc>
        <w:tc>
          <w:tcPr>
            <w:tcW w:w="3686" w:type="dxa"/>
            <w:gridSpan w:val="2"/>
            <w:vMerge w:val="restart"/>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(Подразделение правового обеспечения)</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 следующего за отчетным периодом</w:t>
            </w:r>
          </w:p>
        </w:tc>
      </w:tr>
      <w:tr>
        <w:trPr>
          <w:trHeight w:val="1193"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Рассмотрение результатов независимой антикоррупционной экспертизы нормативных правовых актов и проектов нормативных правовых актов</w:t>
            </w:r>
          </w:p>
        </w:tc>
        <w:tc>
          <w:tcPr>
            <w:tcW w:w="3686" w:type="dxa"/>
            <w:gridSpan w:val="2"/>
            <w:vMerge w:val="continue"/>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один раз в полугодие:</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января; до 10 июля</w:t>
            </w:r>
          </w:p>
        </w:tc>
      </w:tr>
      <w:tr>
        <w:trPr>
          <w:trHeight w:val="1723"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Обобщение результатов антикоррупционной экспертизы нормативных правовых актов и проектов нормативных правовых актов</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(Подразделение правового обеспечения)</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25 декабря</w:t>
            </w:r>
          </w:p>
        </w:tc>
      </w:tr>
      <w:tr>
        <w:trPr>
          <w:trHeight w:val="681"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2" w:name="Par123"/>
            <w:bookmarkEnd w:id="2"/>
            <w:r>
              <w:rPr>
                <w:rFonts w:cs="Liberation Serif" w:ascii="Liberation Serif" w:hAnsi="Liberation Serif"/>
                <w:b/>
                <w:sz w:val="24"/>
                <w:szCs w:val="24"/>
              </w:rPr>
              <w:t>Раздел 3. Совершенствование работы подразделений кадровых служб</w:t>
            </w:r>
          </w:p>
        </w:tc>
      </w:tr>
      <w:tr>
        <w:trPr>
          <w:trHeight w:val="2324"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5</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должности муниципальной службы в органах местного самоуправления городского округа, а также руководителями муниципальных организаций, расположенных на территории городского округа ЗАТО Свободный, обеспечение контроля своевременности представления указанных сведений</w:t>
            </w:r>
          </w:p>
        </w:tc>
        <w:tc>
          <w:tcPr>
            <w:tcW w:w="3686" w:type="dxa"/>
            <w:gridSpan w:val="2"/>
            <w:vMerge w:val="restart"/>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01 апреля</w:t>
            </w:r>
          </w:p>
        </w:tc>
      </w:tr>
      <w:tr>
        <w:trPr>
          <w:trHeight w:val="2232"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6</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Рассмотрение результатов проведения проверок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должности муниципальной службы в органах местного самоуправления городского округа, а также руководителями муниципальных организаций, расположенных на территории городского округа ЗАТО Свободный</w:t>
            </w:r>
          </w:p>
        </w:tc>
        <w:tc>
          <w:tcPr>
            <w:tcW w:w="3686" w:type="dxa"/>
            <w:gridSpan w:val="2"/>
            <w:vMerge w:val="continue"/>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20 января</w:t>
            </w:r>
          </w:p>
        </w:tc>
      </w:tr>
      <w:tr>
        <w:trPr>
          <w:trHeight w:val="1202"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7</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мониторинга соблюдения муниципальными служащими органов местного самоуправления городского округа обязанностей, ограничений и запретов, связанных с прохождением муниципальной службы в органах местного самоуправления городского округа</w:t>
            </w:r>
          </w:p>
        </w:tc>
        <w:tc>
          <w:tcPr>
            <w:tcW w:w="3686" w:type="dxa"/>
            <w:gridSpan w:val="2"/>
            <w:vMerge w:val="continue"/>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один раз в полугодие:</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июля;</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января</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8</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Актуализация перечня должностей, замещение которых налагает обязанность представлять сведения о доходах, расходах, об имуществе и обязательствах имущественного характера</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(Подразделение правового обеспечения)</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один раз в год до 21 ноября</w:t>
            </w:r>
          </w:p>
        </w:tc>
      </w:tr>
      <w:tr>
        <w:trPr>
          <w:trHeight w:val="983"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9</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20 января</w:t>
            </w:r>
          </w:p>
        </w:tc>
      </w:tr>
      <w:tr>
        <w:trPr>
          <w:trHeight w:val="1253"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10</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разъяснительной работы с муниципальными служащими, руководителями и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(руководители структурных подразделений); руководители муниципальных учреждений и предприятий</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20 января</w:t>
            </w:r>
          </w:p>
        </w:tc>
      </w:tr>
      <w:tr>
        <w:trPr>
          <w:trHeight w:val="851"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3" w:name="Par191"/>
            <w:bookmarkEnd w:id="3"/>
            <w:r>
              <w:rPr>
                <w:rFonts w:cs="Liberation Serif" w:ascii="Liberation Serif" w:hAnsi="Liberation Serif"/>
                <w:b/>
                <w:sz w:val="24"/>
                <w:szCs w:val="24"/>
              </w:rPr>
              <w:t>Раздел 4.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tc>
      </w:tr>
      <w:tr>
        <w:trPr>
          <w:trHeight w:val="910"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11</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получения дополнительного профессионального образования руководителями муниципальных организаций, с учетом потребности в обучении по антикоррупционной тематике</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20 января</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12</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получения дополнительного профессионального образования муниципальных служащих администрации городского округа, занимающихся деятельностью в сфере закупок товаров, работ, услуг для обеспечения муниципальных нужд</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20 января</w:t>
            </w:r>
          </w:p>
        </w:tc>
      </w:tr>
      <w:tr>
        <w:trPr>
          <w:trHeight w:val="794"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4" w:name="Par216"/>
            <w:bookmarkEnd w:id="4"/>
            <w:r>
              <w:rPr>
                <w:rFonts w:cs="Liberation Serif" w:ascii="Liberation Serif" w:hAnsi="Liberation Serif"/>
                <w:b/>
                <w:sz w:val="24"/>
                <w:szCs w:val="24"/>
              </w:rPr>
              <w:t>Раздел 5. Совершенствование системы учета муниципального имущества и оценки эффективности его использования</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13</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Анализ реализации мер по совершенствованию учета муниципального имущества городского округа</w:t>
            </w:r>
          </w:p>
        </w:tc>
        <w:tc>
          <w:tcPr>
            <w:tcW w:w="3686" w:type="dxa"/>
            <w:gridSpan w:val="2"/>
            <w:vMerge w:val="restart"/>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(Отдел бухгалтерского учета и финансов; Отдел городского хозяйства)</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14</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проверок использования 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3686" w:type="dxa"/>
            <w:gridSpan w:val="2"/>
            <w:vMerge w:val="continue"/>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15</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Осуществление контроля соблюдения установленного порядка управления и распоряжения имуществом, находящимся в муниципальной собственности имущества городского округа</w:t>
            </w:r>
          </w:p>
        </w:tc>
        <w:tc>
          <w:tcPr>
            <w:tcW w:w="3686" w:type="dxa"/>
            <w:gridSpan w:val="2"/>
            <w:vMerge w:val="continue"/>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16</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Внутренний финансовый контроль в части: движимого имущества; бюджетных полномочий главного распорядителя бюджетных средств; использования бюджетных средств</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(Отдел бухгалтерского учета и финансов)</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5" w:name="Par237"/>
            <w:bookmarkEnd w:id="5"/>
            <w:r>
              <w:rPr>
                <w:rFonts w:cs="Liberation Serif" w:ascii="Liberation Serif" w:hAnsi="Liberation Serif"/>
                <w:b/>
                <w:sz w:val="24"/>
                <w:szCs w:val="24"/>
              </w:rPr>
              <w:t>Раздел 6. Противодействие коррупции в бюджетной сфере</w:t>
            </w:r>
          </w:p>
        </w:tc>
      </w:tr>
      <w:tr>
        <w:trPr>
          <w:trHeight w:val="1199"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17</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контрольных мероприятий в финансово-бюджетной сфере, подготовка информационно-аналитической справки о результатах контрольных и экспертно-аналитических мероприятий</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Финансовый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18</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Направление в Верхнесалдинскую городскую прокуратуру информации о результатах контрольных мероприятий в финансово-бюджетной сфере</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Финансовый отдел администрации городского округа</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19</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Внутренний финансовый контроль в части: движимого имущества; бюджетных полномочий главного распорядителя бюджетных средств; использования бюджетных средств</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(Отдел бухгалтерского учета и финансов)</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6" w:name="Par268"/>
            <w:bookmarkEnd w:id="6"/>
            <w:r>
              <w:rPr>
                <w:rFonts w:cs="Liberation Serif" w:ascii="Liberation Serif" w:hAnsi="Liberation Serif"/>
                <w:b/>
                <w:sz w:val="24"/>
                <w:szCs w:val="24"/>
              </w:rPr>
              <w:t>Раздел 7. Совершенствование условий, процедур и механизмов муниципальных закупок</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20</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t>Осуществление контроля в сфере закупок товаров, работ, услуг для обеспечения муниципальных нужд</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Финансовый отдел администрации городского округа</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21</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и проведения внутреннего контроля за исполнением федерального законодательства о размещении заказов на постановку товаров, выполнении работ, оказании услуг для муниципальных нужд. Мониторинг закупок товаров, работ, услуг для обеспечения муниципальных нужд городского округа ЗАТО Свободный, подготовка отчета по результатам указанного мониторинга в соответствии с постановлением Правительства Свердловской области</w:t>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lang w:eastAsia="ru-RU"/>
              </w:rPr>
              <w:t>от 30.08.2018 № 574-ПП «О мониторинге закупок товаров, работ, услуг»</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Заместитель главы администрации; директор Муниципального казенного учреждения «Служба муниципального заказа»</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один раз в полугодие:</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июля;</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января</w:t>
            </w:r>
          </w:p>
        </w:tc>
      </w:tr>
      <w:tr>
        <w:trPr>
          <w:trHeight w:val="1419"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7" w:name="Par293"/>
            <w:bookmarkEnd w:id="7"/>
            <w:r>
              <w:rPr>
                <w:rFonts w:cs="Liberation Serif" w:ascii="Liberation Serif" w:hAnsi="Liberation Serif"/>
                <w:b/>
                <w:sz w:val="24"/>
                <w:szCs w:val="24"/>
              </w:rPr>
              <w:t>Раздел 8. Внедрение в деятельность органов местного самоуправления городского округа ЗАТО Свободный антикоррупционных механизмов, повышающих объективность и обеспечивающих прозрачность при принятии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(государственных) услуг</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22</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по мере разработки проектов нормативных правовых актов</w:t>
            </w:r>
          </w:p>
        </w:tc>
      </w:tr>
      <w:tr>
        <w:trPr>
          <w:trHeight w:val="775"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23</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Разработка и внесение изменений в административные регламенты по предоставлению муниципальных услуг</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Специалисты администрации городского округа, оказывающие муниципальные услуги</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постоянно</w:t>
            </w:r>
          </w:p>
        </w:tc>
      </w:tr>
      <w:tr>
        <w:trPr>
          <w:trHeight w:val="946"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8" w:name="Par302"/>
            <w:bookmarkEnd w:id="8"/>
            <w:r>
              <w:rPr>
                <w:rFonts w:cs="Liberation Serif" w:ascii="Liberation Serif" w:hAnsi="Liberation Serif"/>
                <w:b/>
                <w:sz w:val="24"/>
                <w:szCs w:val="24"/>
              </w:rPr>
              <w:t>Раздел 9. Устранение необоснованных запретов и ограничений в области экономической деятельности, повышение доступности и качества предоставления муниципальных услуг</w:t>
            </w:r>
          </w:p>
        </w:tc>
      </w:tr>
      <w:tr>
        <w:trPr>
          <w:trHeight w:val="366"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24</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Мониторинг качества предоставления государственных и муниципальных услуг на территории городского округа, подготовка предложений по повышению качества их предоставления.</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(ведущий специалист по экономики подразделения социально-экономического развития)</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 до 10 числа месяца, следующего за отчетным периодом</w:t>
            </w:r>
          </w:p>
        </w:tc>
      </w:tr>
      <w:tr>
        <w:trPr>
          <w:trHeight w:val="851" w:hRule="atLeast"/>
        </w:trPr>
        <w:tc>
          <w:tcPr>
            <w:tcW w:w="15026"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9" w:name="Par339"/>
            <w:bookmarkEnd w:id="9"/>
            <w:r>
              <w:rPr>
                <w:rFonts w:cs="Liberation Serif" w:ascii="Liberation Serif" w:hAnsi="Liberation Serif"/>
                <w:b/>
                <w:sz w:val="24"/>
                <w:szCs w:val="24"/>
              </w:rPr>
              <w:t>Раздел 10. Повышение результативности и эффективности работы с обращениями граждан</w:t>
            </w:r>
          </w:p>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r>
              <w:rPr>
                <w:rFonts w:cs="Liberation Serif" w:ascii="Liberation Serif" w:hAnsi="Liberation Serif"/>
                <w:b/>
                <w:sz w:val="24"/>
                <w:szCs w:val="24"/>
              </w:rPr>
              <w:t>и организаций по фактам коррупции</w:t>
            </w:r>
          </w:p>
        </w:tc>
      </w:tr>
      <w:tr>
        <w:trPr/>
        <w:tc>
          <w:tcPr>
            <w:tcW w:w="84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25</w:t>
            </w:r>
          </w:p>
        </w:tc>
        <w:tc>
          <w:tcPr>
            <w:tcW w:w="73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Мониторинг обращений граждан и организаций о фактах коррупции или коррупционных проявлений</w:t>
            </w:r>
          </w:p>
        </w:tc>
        <w:tc>
          <w:tcPr>
            <w:tcW w:w="368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 до 10 числа месяца, 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26</w:t>
            </w:r>
          </w:p>
        </w:tc>
        <w:tc>
          <w:tcPr>
            <w:tcW w:w="73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Анализ результатов рассмотрения обращений о фактах коррупции или коррупционных проявлениях, переданных на рассмотрение в органы внутренних дел и органы прокуратуры</w:t>
            </w:r>
          </w:p>
        </w:tc>
        <w:tc>
          <w:tcPr>
            <w:tcW w:w="368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 до 10 числа месяца, следующего за отчетным периодом</w:t>
            </w:r>
          </w:p>
        </w:tc>
      </w:tr>
      <w:tr>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10" w:name="Par370"/>
            <w:bookmarkEnd w:id="10"/>
            <w:r>
              <w:rPr>
                <w:rFonts w:cs="Liberation Serif" w:ascii="Liberation Serif" w:hAnsi="Liberation Serif"/>
                <w:b/>
                <w:sz w:val="24"/>
                <w:szCs w:val="24"/>
              </w:rPr>
              <w:t>Раздел 11. Обеспечение открытости деятельности органов местного самоуправления,</w:t>
            </w:r>
          </w:p>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r>
              <w:rPr>
                <w:rFonts w:cs="Liberation Serif" w:ascii="Liberation Serif" w:hAnsi="Liberation Serif"/>
                <w:b/>
                <w:sz w:val="24"/>
                <w:szCs w:val="24"/>
              </w:rPr>
              <w:t>обеспечение права граждан на доступ к информации о деятельности органов местного самоуправления</w:t>
            </w:r>
          </w:p>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r>
              <w:rPr>
                <w:rFonts w:cs="Liberation Serif" w:ascii="Liberation Serif" w:hAnsi="Liberation Serif"/>
                <w:b/>
                <w:sz w:val="24"/>
                <w:szCs w:val="24"/>
              </w:rPr>
              <w:t>в сфере противодействия коррупции</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27</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Информирование граждан о работе комиссии по противодействию коррупции</w:t>
            </w:r>
          </w:p>
        </w:tc>
        <w:tc>
          <w:tcPr>
            <w:tcW w:w="3686" w:type="dxa"/>
            <w:gridSpan w:val="2"/>
            <w:vMerge w:val="restart"/>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Организационно-кадровый отдел</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администрации городского округа</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по мере проведения заседаний</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28</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Информирование граждан о работе комиссий по соблюдению требований к служебному поведению и урегулированию конфликта интересов</w:t>
            </w:r>
          </w:p>
        </w:tc>
        <w:tc>
          <w:tcPr>
            <w:tcW w:w="3686" w:type="dxa"/>
            <w:gridSpan w:val="2"/>
            <w:vMerge w:val="continue"/>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по мере проведения заседаний</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29</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Размещение на официальных сайтах органов местного самоуправления городского округа ЗАТО Свободный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руководителями муниципальных учреждений в соответствии с требованиями законодательства Российской Федерации</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 квартал ежегодно, в течение 14 рабочих дней с даты окончания срока для их представления</w:t>
            </w:r>
          </w:p>
        </w:tc>
      </w:tr>
      <w:tr>
        <w:trPr>
          <w:trHeight w:val="829"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11" w:name="Par429"/>
            <w:bookmarkEnd w:id="11"/>
            <w:r>
              <w:rPr>
                <w:rFonts w:cs="Liberation Serif" w:ascii="Liberation Serif" w:hAnsi="Liberation Serif"/>
                <w:b/>
                <w:sz w:val="24"/>
                <w:szCs w:val="24"/>
              </w:rPr>
              <w:t>Раздел 12. Формирование в обществе нетерпимости к коррупционному поведению, правовое просвещение населения</w:t>
            </w:r>
          </w:p>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r>
              <w:rPr>
                <w:rFonts w:cs="Liberation Serif" w:ascii="Liberation Serif" w:hAnsi="Liberation Serif"/>
                <w:b/>
                <w:sz w:val="24"/>
                <w:szCs w:val="24"/>
              </w:rPr>
              <w:t>в сфере противодействия коррупции</w:t>
            </w:r>
          </w:p>
        </w:tc>
      </w:tr>
      <w:tr>
        <w:trPr>
          <w:trHeight w:val="1139"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30</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мероприятий, посвященных Международному дню борьбы с коррупцией</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образования, молодежной политики, культуры и спорта администрации городского округа</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10 декабря</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31</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ConsPlusNormal"/>
              <w:keepLines/>
              <w:widowControl w:val="false"/>
              <w:numPr>
                <w:ilvl w:val="0"/>
                <w:numId w:val="0"/>
              </w:numPr>
              <w:jc w:val="both"/>
              <w:outlineLvl w:val="0"/>
              <w:rPr>
                <w:rFonts w:ascii="Liberation Serif" w:hAnsi="Liberation Serif" w:cs="Liberation Serif"/>
                <w:sz w:val="24"/>
                <w:szCs w:val="24"/>
              </w:rPr>
            </w:pPr>
            <w:r>
              <w:rPr>
                <w:rFonts w:cs="Liberation Serif" w:ascii="Liberation Serif" w:hAnsi="Liberation Serif"/>
                <w:sz w:val="24"/>
                <w:szCs w:val="24"/>
              </w:rPr>
              <w:t xml:space="preserve">Рассмотрение результатов работы о </w:t>
            </w:r>
            <w:r>
              <w:rPr>
                <w:rFonts w:eastAsia="Calibri" w:cs="Liberation Serif" w:ascii="Liberation Serif" w:hAnsi="Liberation Serif"/>
                <w:sz w:val="24"/>
                <w:szCs w:val="24"/>
              </w:rPr>
              <w:t>принятии мер по предупреждению коррупции в муниципальных организациях городского округа, в соответствии со ст.13.3 федерального закона</w:t>
              <w:br/>
              <w:t>№ 273-ФЗ от 25.12.2008 «О противодействии коррупции» (Отчет руководителей муниципальных организаций)</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Руководители муниципальных организаций, расположенных на территории городского округа</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20 января</w:t>
            </w:r>
          </w:p>
        </w:tc>
      </w:tr>
      <w:tr>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12" w:name="Par526"/>
            <w:bookmarkStart w:id="13" w:name="Par478"/>
            <w:bookmarkEnd w:id="12"/>
            <w:bookmarkEnd w:id="13"/>
            <w:r>
              <w:rPr>
                <w:rFonts w:cs="Liberation Serif" w:ascii="Liberation Serif" w:hAnsi="Liberation Serif"/>
                <w:b/>
                <w:sz w:val="24"/>
                <w:szCs w:val="24"/>
              </w:rPr>
              <w:t>Раздел 13. Мониторинг состояния и эффективности противодействия коррупции в городском округе ЗАТО Свободный</w:t>
            </w:r>
          </w:p>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r>
              <w:rPr>
                <w:rFonts w:cs="Liberation Serif" w:ascii="Liberation Serif" w:hAnsi="Liberation Serif"/>
                <w:b/>
                <w:sz w:val="24"/>
                <w:szCs w:val="24"/>
              </w:rPr>
              <w:t>(антикоррупционный мониторинг)</w:t>
            </w:r>
          </w:p>
        </w:tc>
      </w:tr>
      <w:tr>
        <w:trPr>
          <w:trHeight w:val="1741"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32</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Мониторинг состояния и эффективности противодействия коррупции в муниципальных организациях расположенных на территории городского округа, анализ результатов мониторинга (обращения граждан и организаций о фактах коррупции или коррупционных проявлений в муниципальных организациях; переданных на рассмотрение в органы внутренних дел и органы прокуратуры)</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Заместители главы администрации</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 до 10 числа месяца, 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33</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Рассмотрение анализа практики применения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изложенных в </w:t>
            </w:r>
            <w:hyperlink r:id="rId2">
              <w:r>
                <w:rPr>
                  <w:rFonts w:cs="Liberation Serif" w:ascii="Liberation Serif" w:hAnsi="Liberation Serif"/>
                  <w:sz w:val="24"/>
                  <w:szCs w:val="24"/>
                </w:rPr>
                <w:t>Письме</w:t>
              </w:r>
            </w:hyperlink>
            <w:r>
              <w:rPr>
                <w:rFonts w:cs="Liberation Serif" w:ascii="Liberation Serif" w:hAnsi="Liberation Serif"/>
                <w:sz w:val="24"/>
                <w:szCs w:val="24"/>
              </w:rPr>
              <w:t xml:space="preserve"> Министерства труда и социальной защиты Российской Федерации от 10.07.2013 №18-2/10/2-3836</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(Подразделение правового обеспечения)</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25 декабря</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34</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социологического опроса уровня восприятия коррупции на территории городского округа ЗАТО Свободный и размещение на официальном сайте администрации городского округа ЗАТО Свободный результатов социологического исследования</w:t>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(Организационно-кадровый отдел)</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25 декабря</w:t>
            </w:r>
          </w:p>
        </w:tc>
      </w:tr>
      <w:tr>
        <w:trPr>
          <w:trHeight w:val="788"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0"/>
              </w:numPr>
              <w:spacing w:lineRule="auto" w:line="240" w:before="0" w:after="0"/>
              <w:jc w:val="center"/>
              <w:outlineLvl w:val="1"/>
              <w:rPr>
                <w:rFonts w:ascii="Liberation Serif" w:hAnsi="Liberation Serif" w:cs="Liberation Serif"/>
                <w:b/>
                <w:b/>
                <w:sz w:val="24"/>
                <w:szCs w:val="24"/>
              </w:rPr>
            </w:pPr>
            <w:bookmarkStart w:id="14" w:name="Par630"/>
            <w:bookmarkStart w:id="15" w:name="Par603"/>
            <w:bookmarkStart w:id="16" w:name="Par578"/>
            <w:bookmarkStart w:id="17" w:name="Par565"/>
            <w:bookmarkEnd w:id="14"/>
            <w:bookmarkEnd w:id="15"/>
            <w:bookmarkEnd w:id="16"/>
            <w:bookmarkEnd w:id="17"/>
            <w:r>
              <w:rPr>
                <w:rFonts w:cs="Liberation Serif" w:ascii="Liberation Serif" w:hAnsi="Liberation Serif"/>
                <w:b/>
                <w:sz w:val="24"/>
                <w:szCs w:val="24"/>
              </w:rPr>
              <w:t>Раздел 14. Повышение эффективности деятельности органов местного самоуправления городского округа ЗАТО Свободный по противодействию коррупции</w:t>
            </w:r>
          </w:p>
        </w:tc>
      </w:tr>
      <w:tr>
        <w:trPr>
          <w:trHeight w:val="2208" w:hRule="atLeast"/>
        </w:trPr>
        <w:tc>
          <w:tcPr>
            <w:tcW w:w="847" w:type="dxa"/>
            <w:tcBorders>
              <w:top w:val="single" w:sz="4" w:space="0" w:color="000000"/>
              <w:left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35</w:t>
            </w:r>
          </w:p>
        </w:tc>
        <w:tc>
          <w:tcPr>
            <w:tcW w:w="7231" w:type="dxa"/>
            <w:tcBorders>
              <w:top w:val="single" w:sz="4" w:space="0" w:color="000000"/>
              <w:left w:val="single" w:sz="4" w:space="0" w:color="000000"/>
              <w:right w:val="single" w:sz="4" w:space="0" w:color="000000"/>
            </w:tcBorders>
          </w:tcPr>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 xml:space="preserve">Рассмотрение отчета о выполнении Плана мероприятий по противодействию коррупции </w:t>
            </w:r>
            <w:r>
              <w:rPr>
                <w:rFonts w:cs="Liberation Serif" w:ascii="Liberation Serif" w:hAnsi="Liberation Serif"/>
                <w:sz w:val="24"/>
                <w:szCs w:val="24"/>
                <w:lang w:bidi="ru-RU"/>
              </w:rPr>
              <w:t xml:space="preserve">в </w:t>
            </w:r>
            <w:r>
              <w:rPr>
                <w:rFonts w:cs="Liberation Serif" w:ascii="Liberation Serif" w:hAnsi="Liberation Serif"/>
                <w:sz w:val="24"/>
                <w:szCs w:val="24"/>
              </w:rPr>
              <w:t>городском округе ЗАТО Свободный</w:t>
            </w:r>
            <w:r>
              <w:rPr>
                <w:rFonts w:eastAsia="Calibri" w:cs="Liberation Serif" w:ascii="Liberation Serif" w:hAnsi="Liberation Serif" w:eastAsiaTheme="minorHAnsi"/>
                <w:bCs/>
                <w:i/>
                <w:sz w:val="24"/>
                <w:szCs w:val="24"/>
              </w:rPr>
              <w:t xml:space="preserve"> </w:t>
            </w:r>
            <w:r>
              <w:rPr>
                <w:rFonts w:cs="Liberation Serif" w:ascii="Liberation Serif" w:hAnsi="Liberation Serif"/>
                <w:sz w:val="24"/>
                <w:szCs w:val="24"/>
              </w:rPr>
              <w:t>на 2021–2024 годы</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 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36</w:t>
            </w:r>
          </w:p>
        </w:tc>
        <w:tc>
          <w:tcPr>
            <w:tcW w:w="7231" w:type="dxa"/>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 xml:space="preserve">Принятие мер </w:t>
            </w:r>
            <w:r>
              <w:rPr>
                <w:rFonts w:cs="Liberation Serif" w:ascii="Liberation Serif" w:hAnsi="Liberation Serif"/>
                <w:sz w:val="24"/>
                <w:szCs w:val="24"/>
                <w:lang w:bidi="ru-RU"/>
              </w:rPr>
              <w:t xml:space="preserve">по повышению эффективности контроля за соблюдением лицами, замещающими муниципальные должности и должности муниципальной службы в </w:t>
            </w:r>
            <w:r>
              <w:rPr>
                <w:rFonts w:cs="Liberation Serif" w:ascii="Liberation Serif" w:hAnsi="Liberation Serif"/>
                <w:sz w:val="24"/>
                <w:szCs w:val="24"/>
              </w:rPr>
              <w:t>городском округе ЗАТО Свободный</w:t>
            </w:r>
            <w:r>
              <w:rPr>
                <w:rFonts w:eastAsia="Calibri" w:cs="Liberation Serif" w:ascii="Liberation Serif" w:hAnsi="Liberation Serif" w:eastAsiaTheme="minorHAnsi"/>
                <w:bCs/>
                <w:sz w:val="24"/>
                <w:szCs w:val="24"/>
              </w:rPr>
              <w:t>,</w:t>
            </w:r>
            <w:r>
              <w:rPr>
                <w:rFonts w:cs="Liberation Serif" w:ascii="Liberation Serif" w:hAnsi="Liberation Serif"/>
                <w:sz w:val="24"/>
                <w:szCs w:val="24"/>
                <w:lang w:bidi="ru-RU"/>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должности муниципальной службы</w:t>
            </w:r>
            <w:r>
              <w:rPr>
                <w:rFonts w:cs="Liberation Serif" w:ascii="Liberation Serif" w:hAnsi="Liberation Serif"/>
                <w:sz w:val="24"/>
                <w:szCs w:val="24"/>
              </w:rPr>
              <w:t>:</w:t>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 xml:space="preserve">а) составление таблиц с анкетными данными лиц, замещающих </w:t>
            </w:r>
            <w:r>
              <w:rPr>
                <w:rFonts w:cs="Liberation Serif" w:ascii="Liberation Serif" w:hAnsi="Liberation Serif"/>
                <w:sz w:val="24"/>
                <w:szCs w:val="24"/>
                <w:lang w:bidi="ru-RU"/>
              </w:rPr>
              <w:t xml:space="preserve">муниципальные должности и должности муниципальной службы в </w:t>
            </w:r>
            <w:r>
              <w:rPr>
                <w:rFonts w:cs="Liberation Serif" w:ascii="Liberation Serif" w:hAnsi="Liberation Serif"/>
                <w:sz w:val="24"/>
                <w:szCs w:val="24"/>
              </w:rPr>
              <w:t>городском округе ЗАТО Свободный, их родственников и свойственников в целях предотвращения и урегулирования конфликта интересов;</w:t>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 xml:space="preserve">б) доведение таблиц с анкетными данными лиц, замещающих </w:t>
            </w:r>
            <w:r>
              <w:rPr>
                <w:rFonts w:cs="Liberation Serif" w:ascii="Liberation Serif" w:hAnsi="Liberation Serif"/>
                <w:sz w:val="24"/>
                <w:szCs w:val="24"/>
                <w:lang w:bidi="ru-RU"/>
              </w:rPr>
              <w:t xml:space="preserve">муниципальные должности в </w:t>
            </w:r>
            <w:r>
              <w:rPr>
                <w:rFonts w:cs="Liberation Serif" w:ascii="Liberation Serif" w:hAnsi="Liberation Serif"/>
                <w:sz w:val="24"/>
                <w:szCs w:val="24"/>
              </w:rPr>
              <w:t>городском округе ЗАТО Свободный</w:t>
            </w:r>
            <w:r>
              <w:rPr>
                <w:rFonts w:eastAsia="Calibri" w:cs="Liberation Serif" w:ascii="Liberation Serif" w:hAnsi="Liberation Serif" w:eastAsiaTheme="minorHAnsi"/>
                <w:bCs/>
                <w:i/>
                <w:sz w:val="24"/>
                <w:szCs w:val="24"/>
              </w:rPr>
              <w:t>,</w:t>
            </w:r>
            <w:r>
              <w:rPr>
                <w:rFonts w:cs="Liberation Serif" w:ascii="Liberation Serif" w:hAnsi="Liberation Serif"/>
                <w:sz w:val="24"/>
                <w:szCs w:val="24"/>
              </w:rPr>
              <w:t xml:space="preserve"> их родственников и свойственников до сведения главы городского округа ЗАТО Свободный, председателя Думы городского округа ЗАТО Свободный в целях предотвращения конфликта интересов;</w:t>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 xml:space="preserve">в) доведение таблиц с анкетными данными лиц, замещающих </w:t>
            </w:r>
            <w:r>
              <w:rPr>
                <w:rFonts w:cs="Liberation Serif" w:ascii="Liberation Serif" w:hAnsi="Liberation Serif"/>
                <w:sz w:val="24"/>
                <w:szCs w:val="24"/>
                <w:lang w:bidi="ru-RU"/>
              </w:rPr>
              <w:t xml:space="preserve">должности муниципальной службы в </w:t>
            </w:r>
            <w:r>
              <w:rPr>
                <w:rFonts w:cs="Liberation Serif" w:ascii="Liberation Serif" w:hAnsi="Liberation Serif"/>
                <w:sz w:val="24"/>
                <w:szCs w:val="24"/>
              </w:rPr>
              <w:t>городском округе ЗАТО Свободный</w:t>
            </w:r>
            <w:r>
              <w:rPr>
                <w:rFonts w:eastAsia="Calibri" w:cs="Liberation Serif" w:ascii="Liberation Serif" w:hAnsi="Liberation Serif" w:eastAsiaTheme="minorHAnsi"/>
                <w:bCs/>
                <w:i/>
                <w:sz w:val="24"/>
                <w:szCs w:val="24"/>
              </w:rPr>
              <w:t>,</w:t>
            </w:r>
            <w:r>
              <w:rPr>
                <w:rFonts w:cs="Liberation Serif" w:ascii="Liberation Serif" w:hAnsi="Liberation Serif"/>
                <w:sz w:val="24"/>
                <w:szCs w:val="24"/>
              </w:rPr>
              <w:t xml:space="preserve"> их родственников и свойственников до сведения руководителей органов местного самоуправления городского округа ЗАТО Свободный,</w:t>
            </w:r>
            <w:r>
              <w:rPr>
                <w:rFonts w:cs="Liberation Serif" w:ascii="Liberation Serif" w:hAnsi="Liberation Serif"/>
                <w:i/>
                <w:color w:val="FF0000"/>
                <w:sz w:val="24"/>
                <w:szCs w:val="24"/>
              </w:rPr>
              <w:t xml:space="preserve"> </w:t>
            </w:r>
            <w:r>
              <w:rPr>
                <w:rFonts w:cs="Liberation Serif" w:ascii="Liberation Serif" w:hAnsi="Liberation Serif"/>
                <w:sz w:val="24"/>
                <w:szCs w:val="24"/>
              </w:rPr>
              <w:t>в целях предотвращения конфликта интересов;</w:t>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г) представление контрактным управляющим лицом, ответственным за работу по профилактике коррупционных и иных правонарушений в</w:t>
            </w:r>
            <w:r>
              <w:rPr>
                <w:rFonts w:cs="Liberation Serif" w:ascii="Liberation Serif" w:hAnsi="Liberation Serif"/>
                <w:i/>
                <w:sz w:val="24"/>
                <w:szCs w:val="24"/>
                <w:lang w:bidi="ru-RU"/>
              </w:rPr>
              <w:t xml:space="preserve"> </w:t>
            </w:r>
            <w:r>
              <w:rPr>
                <w:rFonts w:cs="Liberation Serif" w:ascii="Liberation Serif" w:hAnsi="Liberation Serif"/>
                <w:sz w:val="24"/>
                <w:szCs w:val="24"/>
                <w:lang w:bidi="ru-RU"/>
              </w:rPr>
              <w:t xml:space="preserve">органах местного самоуправления </w:t>
            </w:r>
            <w:r>
              <w:rPr>
                <w:rFonts w:cs="Liberation Serif" w:ascii="Liberation Serif" w:hAnsi="Liberation Serif"/>
                <w:sz w:val="24"/>
                <w:szCs w:val="24"/>
              </w:rPr>
              <w:t>городского округа ЗАТО Свободный</w:t>
            </w:r>
            <w:r>
              <w:rPr>
                <w:rFonts w:eastAsia="Calibri" w:cs="Liberation Serif" w:ascii="Liberation Serif" w:hAnsi="Liberation Serif" w:eastAsiaTheme="minorHAnsi"/>
                <w:bCs/>
                <w:i/>
                <w:sz w:val="24"/>
                <w:szCs w:val="24"/>
              </w:rPr>
              <w:t>,</w:t>
            </w:r>
            <w:r>
              <w:rPr>
                <w:rFonts w:cs="Liberation Serif" w:ascii="Liberation Serif" w:hAnsi="Liberation Serif"/>
                <w:sz w:val="24"/>
                <w:szCs w:val="24"/>
              </w:rPr>
              <w:t xml:space="preserve"> перечня контрагентов, подписавших муниципальные контракты на поставку товаров, работ, услуг для обеспечения муниципальных нужд </w:t>
            </w:r>
            <w:r>
              <w:rPr>
                <w:rFonts w:cs="Liberation Serif" w:ascii="Liberation Serif" w:hAnsi="Liberation Serif"/>
                <w:sz w:val="24"/>
                <w:szCs w:val="24"/>
                <w:lang w:bidi="ru-RU"/>
              </w:rPr>
              <w:t xml:space="preserve">в </w:t>
            </w:r>
            <w:r>
              <w:rPr>
                <w:rFonts w:cs="Liberation Serif" w:ascii="Liberation Serif" w:hAnsi="Liberation Serif"/>
                <w:sz w:val="24"/>
                <w:szCs w:val="24"/>
              </w:rPr>
              <w:t>городском округе ЗАТО Свободный;</w:t>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д) обобщение практики правоприменения законодательства Российской Федерации в сфере конфликта интересов</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ConsPlusNormal"/>
              <w:keepLines/>
              <w:widowControl w:val="false"/>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 Подразделение правового обеспечения</w:t>
            </w:r>
            <w:bookmarkStart w:id="18" w:name="_GoBack"/>
            <w:bookmarkEnd w:id="18"/>
            <w:r>
              <w:rPr>
                <w:rFonts w:cs="Liberation Serif" w:ascii="Liberation Serif" w:hAnsi="Liberation Serif"/>
                <w:sz w:val="24"/>
                <w:szCs w:val="24"/>
              </w:rPr>
              <w:t>)</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10 числа месяца, следующего за отчетным периодом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37</w:t>
            </w:r>
          </w:p>
        </w:tc>
        <w:tc>
          <w:tcPr>
            <w:tcW w:w="7231" w:type="dxa"/>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 xml:space="preserve">Повышение эффективности кадровой работы в части, касающейся ведения личных дел лиц, замещающих </w:t>
            </w:r>
            <w:r>
              <w:rPr>
                <w:rFonts w:cs="Liberation Serif" w:ascii="Liberation Serif" w:hAnsi="Liberation Serif"/>
                <w:sz w:val="24"/>
                <w:szCs w:val="24"/>
                <w:lang w:bidi="ru-RU"/>
              </w:rPr>
              <w:t xml:space="preserve">муниципальные должности и должности муниципальной службы в </w:t>
            </w:r>
            <w:r>
              <w:rPr>
                <w:rFonts w:cs="Liberation Serif" w:ascii="Liberation Serif" w:hAnsi="Liberation Serif"/>
                <w:sz w:val="24"/>
                <w:szCs w:val="24"/>
              </w:rPr>
              <w:t>городском округе ЗАТО Свободный</w:t>
            </w:r>
            <w:r>
              <w:rPr>
                <w:rFonts w:eastAsia="Calibri" w:cs="Liberation Serif" w:ascii="Liberation Serif" w:hAnsi="Liberation Serif" w:eastAsiaTheme="minorHAnsi"/>
                <w:bCs/>
                <w:i/>
                <w:sz w:val="24"/>
                <w:szCs w:val="24"/>
              </w:rPr>
              <w:t xml:space="preserve">, </w:t>
            </w:r>
            <w:r>
              <w:rPr>
                <w:rFonts w:cs="Liberation Serif" w:ascii="Liberation Serif" w:hAnsi="Liberation Serif"/>
                <w:sz w:val="24"/>
                <w:szCs w:val="24"/>
              </w:rPr>
              <w:t>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center"/>
              <w:rPr>
                <w:rFonts w:ascii="Liberation Serif" w:hAnsi="Liberation Serif" w:cs="Liberation Serif"/>
                <w:sz w:val="24"/>
                <w:szCs w:val="24"/>
              </w:rPr>
            </w:pPr>
            <w:r>
              <w:rPr>
                <w:rFonts w:cs="Liberation Serif" w:ascii="Liberation Serif" w:hAnsi="Liberation Serif"/>
                <w:sz w:val="24"/>
                <w:szCs w:val="24"/>
              </w:rPr>
              <w:t>ежегодно, до 20 января</w:t>
            </w:r>
          </w:p>
          <w:p>
            <w:pPr>
              <w:pStyle w:val="ConsPlusNormal"/>
              <w:keepLines/>
              <w:widowControl w:val="false"/>
              <w:jc w:val="center"/>
              <w:rPr>
                <w:rFonts w:ascii="Liberation Serif" w:hAnsi="Liberation Serif" w:cs="Liberation Serif"/>
                <w:sz w:val="24"/>
                <w:szCs w:val="24"/>
                <w:highlight w:val="lightGray"/>
              </w:rPr>
            </w:pPr>
            <w:r>
              <w:rPr>
                <w:rFonts w:cs="Liberation Serif" w:ascii="Liberation Serif" w:hAnsi="Liberation Serif"/>
                <w:sz w:val="24"/>
                <w:szCs w:val="24"/>
                <w:highlight w:val="lightGray"/>
              </w:rPr>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38</w:t>
            </w:r>
          </w:p>
        </w:tc>
        <w:tc>
          <w:tcPr>
            <w:tcW w:w="7231" w:type="dxa"/>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Повышение квалификации муниципальных служащих городского округа ЗАТО Свободный</w:t>
            </w:r>
            <w:r>
              <w:rPr>
                <w:rFonts w:eastAsia="Calibri" w:cs="Liberation Serif" w:ascii="Liberation Serif" w:hAnsi="Liberation Serif" w:eastAsiaTheme="minorHAnsi"/>
                <w:bCs/>
                <w:i/>
                <w:sz w:val="24"/>
                <w:szCs w:val="24"/>
              </w:rPr>
              <w:t xml:space="preserve">, </w:t>
            </w:r>
            <w:r>
              <w:rPr>
                <w:rFonts w:cs="Liberation Serif" w:ascii="Liberation Serif" w:hAnsi="Liberation Serif"/>
                <w:sz w:val="24"/>
                <w:szCs w:val="24"/>
              </w:rPr>
              <w:t>в должностные обязанности которых входит участие в противодействии коррупции</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center"/>
              <w:rPr>
                <w:rFonts w:ascii="Liberation Serif" w:hAnsi="Liberation Serif" w:cs="Liberation Serif"/>
                <w:sz w:val="24"/>
                <w:szCs w:val="24"/>
              </w:rPr>
            </w:pPr>
            <w:r>
              <w:rPr>
                <w:rFonts w:cs="Liberation Serif" w:ascii="Liberation Serif" w:hAnsi="Liberation Serif"/>
                <w:sz w:val="24"/>
                <w:szCs w:val="24"/>
              </w:rPr>
              <w:t>в течение 2021-2024 годов</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39</w:t>
            </w:r>
          </w:p>
        </w:tc>
        <w:tc>
          <w:tcPr>
            <w:tcW w:w="7231"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в соответствии с Положением, утвержденным решением Думы городского округа от 12.12.2014 </w:t>
              <w:br/>
              <w:t>№ 43/20</w:t>
            </w:r>
            <w:r>
              <w:rPr>
                <w:rFonts w:eastAsia="Calibri" w:cs="Liberation Serif" w:ascii="Liberation Serif" w:hAnsi="Liberation Serif" w:eastAsiaTheme="minorHAnsi"/>
                <w:bCs/>
                <w:i/>
                <w:sz w:val="24"/>
                <w:szCs w:val="24"/>
              </w:rPr>
              <w:t xml:space="preserve">, </w:t>
            </w:r>
            <w:r>
              <w:rPr>
                <w:rFonts w:cs="Liberation Serif" w:ascii="Liberation Serif" w:hAnsi="Liberation Serif"/>
                <w:sz w:val="24"/>
                <w:szCs w:val="24"/>
              </w:rPr>
              <w:t>по образовательным программам в области противодействия коррупции</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Spacing"/>
              <w:keepLines/>
              <w:widowControl w:val="false"/>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center"/>
              <w:rPr>
                <w:rFonts w:ascii="Liberation Serif" w:hAnsi="Liberation Serif" w:cs="Liberation Serif"/>
                <w:sz w:val="24"/>
                <w:szCs w:val="24"/>
              </w:rPr>
            </w:pPr>
            <w:r>
              <w:rPr>
                <w:rFonts w:cs="Liberation Serif" w:ascii="Liberation Serif" w:hAnsi="Liberation Serif"/>
                <w:sz w:val="24"/>
                <w:szCs w:val="24"/>
              </w:rPr>
              <w:t>в течение 2021-2024 годов</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40</w:t>
            </w:r>
          </w:p>
        </w:tc>
        <w:tc>
          <w:tcPr>
            <w:tcW w:w="7231" w:type="dxa"/>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 xml:space="preserve">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w:t>
              <w:br/>
              <w:t>на 2021–2024 годы</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один раз в полугодие,</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20 июля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и до 20 января года, следующего за отчетным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41</w:t>
            </w:r>
          </w:p>
        </w:tc>
        <w:tc>
          <w:tcPr>
            <w:tcW w:w="7231" w:type="dxa"/>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Размещение в разделе, посвященном вопросам противодействия коррупции, официального сайта администрации городского округа ЗАТО Свободный</w:t>
            </w:r>
            <w:r>
              <w:rPr>
                <w:rFonts w:eastAsia="Calibri" w:cs="Liberation Serif" w:ascii="Liberation Serif" w:hAnsi="Liberation Serif" w:eastAsiaTheme="minorHAnsi"/>
                <w:bCs/>
                <w:i/>
                <w:sz w:val="24"/>
                <w:szCs w:val="24"/>
              </w:rPr>
              <w:t>,</w:t>
            </w:r>
            <w:r>
              <w:rPr>
                <w:rFonts w:cs="Liberation Serif" w:ascii="Liberation Serif" w:hAnsi="Liberation Serif"/>
                <w:sz w:val="24"/>
                <w:szCs w:val="24"/>
              </w:rPr>
              <w:t xml:space="preserve"> в информационно-телекоммуникационной сети «Интернет» отчета о результатах выполнения Плана мероприятий по противодействию коррупции на 2021–2024 годы</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Spacing"/>
              <w:keepLines/>
              <w:widowControl w:val="false"/>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один раз в полугодие, </w:t>
              <w:br/>
              <w:t>до 1 августа отчетного года и до 1 февраля года, следующего за отчетным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42</w:t>
            </w:r>
          </w:p>
        </w:tc>
        <w:tc>
          <w:tcPr>
            <w:tcW w:w="7231"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Мониторинг хода реализации мероприятий по противодействию коррупции (федеральный антикоррупционный мониторинг) </w:t>
            </w:r>
            <w:r>
              <w:rPr>
                <w:rFonts w:cs="Liberation Serif" w:ascii="Liberation Serif" w:hAnsi="Liberation Serif"/>
                <w:sz w:val="24"/>
                <w:szCs w:val="24"/>
                <w:lang w:bidi="ru-RU"/>
              </w:rPr>
              <w:t xml:space="preserve">в </w:t>
            </w:r>
            <w:r>
              <w:rPr>
                <w:rFonts w:cs="Liberation Serif" w:ascii="Liberation Serif" w:hAnsi="Liberation Serif"/>
                <w:sz w:val="24"/>
                <w:szCs w:val="24"/>
              </w:rPr>
              <w:t xml:space="preserve">городском округе ЗАТО Свободный, направление информации о результатах мониторинга в Департамент </w:t>
            </w:r>
            <w:r>
              <w:rPr>
                <w:rFonts w:eastAsia="Times New Roman" w:cs="Liberation Serif" w:ascii="Liberation Serif" w:hAnsi="Liberation Serif"/>
                <w:sz w:val="24"/>
                <w:szCs w:val="24"/>
              </w:rPr>
              <w:t>противодействия коррупции и контроля</w:t>
            </w:r>
            <w:r>
              <w:rPr>
                <w:rFonts w:cs="Liberation Serif" w:ascii="Liberation Serif" w:hAnsi="Liberation Serif"/>
                <w:sz w:val="24"/>
                <w:szCs w:val="24"/>
              </w:rPr>
              <w:t xml:space="preserve"> Свердловской области</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ежеквартально,</w:t>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за I квартал отчетного года – до 15 апреля отчетного года;</w:t>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за II квартал отчетного года – до 15 июля отчетного года;</w:t>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за III квартал отчетного года – до 15 октября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lang w:eastAsia="ru-RU"/>
              </w:rPr>
              <w:t>за отчетный год – до 20 января года, следующего за отчетным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43</w:t>
            </w:r>
          </w:p>
        </w:tc>
        <w:tc>
          <w:tcPr>
            <w:tcW w:w="7231" w:type="dxa"/>
            <w:tcBorders>
              <w:top w:val="single" w:sz="4" w:space="0" w:color="000000"/>
              <w:left w:val="single" w:sz="4" w:space="0" w:color="000000"/>
              <w:bottom w:val="single" w:sz="4" w:space="0" w:color="000000"/>
              <w:right w:val="single" w:sz="4" w:space="0" w:color="000000"/>
            </w:tcBorders>
          </w:tcPr>
          <w:p>
            <w:pPr>
              <w:pStyle w:val="ConsPlusNormal"/>
              <w:keepLines/>
              <w:widowControl w:val="false"/>
              <w:jc w:val="both"/>
              <w:rPr>
                <w:rFonts w:ascii="Liberation Serif" w:hAnsi="Liberation Serif" w:cs="Liberation Serif"/>
                <w:sz w:val="24"/>
                <w:szCs w:val="24"/>
              </w:rPr>
            </w:pPr>
            <w:r>
              <w:rPr>
                <w:rFonts w:cs="Liberation Serif" w:ascii="Liberation Serif" w:hAnsi="Liberation Serif"/>
                <w:sz w:val="24"/>
                <w:szCs w:val="24"/>
              </w:rPr>
              <w:t>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w:t>
            </w:r>
          </w:p>
          <w:p>
            <w:pPr>
              <w:pStyle w:val="ConsPlusNormal"/>
              <w:keepLines/>
              <w:widowControl w:val="false"/>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а) копии </w:t>
            </w:r>
            <w:r>
              <w:rPr>
                <w:rFonts w:eastAsia="Times New Roman" w:cs="Liberation Serif" w:ascii="Liberation Serif" w:hAnsi="Liberation Serif"/>
                <w:sz w:val="24"/>
                <w:szCs w:val="24"/>
                <w:lang w:eastAsia="ru-RU"/>
              </w:rPr>
              <w:t xml:space="preserve">протоколов заседаний </w:t>
            </w:r>
            <w:r>
              <w:rPr>
                <w:rFonts w:cs="Liberation Serif" w:ascii="Liberation Serif" w:hAnsi="Liberation Serif"/>
                <w:sz w:val="24"/>
                <w:szCs w:val="24"/>
                <w:lang w:eastAsia="ru-RU"/>
              </w:rPr>
              <w:t xml:space="preserve">комиссии по координации работы по противодействию коррупции </w:t>
            </w:r>
            <w:r>
              <w:rPr>
                <w:rFonts w:cs="Liberation Serif" w:ascii="Liberation Serif" w:hAnsi="Liberation Serif"/>
                <w:sz w:val="24"/>
                <w:szCs w:val="24"/>
                <w:lang w:bidi="ru-RU"/>
              </w:rPr>
              <w:t xml:space="preserve">в </w:t>
            </w:r>
            <w:r>
              <w:rPr>
                <w:rFonts w:cs="Liberation Serif" w:ascii="Liberation Serif" w:hAnsi="Liberation Serif"/>
                <w:sz w:val="24"/>
                <w:szCs w:val="24"/>
              </w:rPr>
              <w:t>городском округе ЗАТО Свободный</w:t>
            </w:r>
            <w:r>
              <w:rPr>
                <w:rFonts w:eastAsia="Times New Roman" w:cs="Liberation Serif" w:ascii="Liberation Serif" w:hAnsi="Liberation Serif"/>
                <w:sz w:val="24"/>
                <w:szCs w:val="24"/>
                <w:lang w:eastAsia="ru-RU"/>
              </w:rPr>
              <w:t>;</w:t>
            </w:r>
          </w:p>
          <w:p>
            <w:pPr>
              <w:pStyle w:val="Normal"/>
              <w:keepLines/>
              <w:widowControl w:val="false"/>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keepLines/>
              <w:widowControl w:val="false"/>
              <w:spacing w:lineRule="auto" w:line="240" w:before="0" w:after="0"/>
              <w:jc w:val="both"/>
              <w:rPr>
                <w:rFonts w:ascii="Liberation Serif" w:hAnsi="Liberation Serif" w:cs="Liberation Serif"/>
                <w:sz w:val="24"/>
                <w:szCs w:val="24"/>
              </w:rPr>
            </w:pPr>
            <w:r>
              <w:rPr>
                <w:rFonts w:eastAsia="Times New Roman" w:cs="Liberation Serif" w:ascii="Liberation Serif" w:hAnsi="Liberation Serif"/>
                <w:sz w:val="24"/>
                <w:szCs w:val="24"/>
                <w:lang w:eastAsia="ru-RU"/>
              </w:rPr>
              <w:t xml:space="preserve">б) </w:t>
            </w:r>
            <w:r>
              <w:rPr>
                <w:rFonts w:cs="Liberation Serif" w:ascii="Liberation Serif" w:hAnsi="Liberation Serif"/>
                <w:sz w:val="24"/>
                <w:szCs w:val="24"/>
              </w:rPr>
              <w:t xml:space="preserve">копии </w:t>
            </w:r>
            <w:r>
              <w:rPr>
                <w:rFonts w:eastAsia="Times New Roman" w:cs="Liberation Serif" w:ascii="Liberation Serif" w:hAnsi="Liberation Serif"/>
                <w:sz w:val="24"/>
                <w:szCs w:val="24"/>
                <w:lang w:eastAsia="ru-RU"/>
              </w:rPr>
              <w:t>протоколов заседаний комиссий</w:t>
              <w:br/>
              <w:t xml:space="preserve">по соблюдению требований к служебному поведению муниципальных служащих, замещающих должности муниципальной службы </w:t>
            </w:r>
            <w:r>
              <w:rPr>
                <w:rFonts w:cs="Liberation Serif" w:ascii="Liberation Serif" w:hAnsi="Liberation Serif"/>
                <w:sz w:val="24"/>
                <w:szCs w:val="24"/>
                <w:lang w:bidi="ru-RU"/>
              </w:rPr>
              <w:t xml:space="preserve">в </w:t>
            </w:r>
            <w:r>
              <w:rPr>
                <w:rFonts w:cs="Liberation Serif" w:ascii="Liberation Serif" w:hAnsi="Liberation Serif"/>
                <w:sz w:val="24"/>
                <w:szCs w:val="24"/>
              </w:rPr>
              <w:t>городском округе ЗАТО Свободный</w:t>
            </w:r>
            <w:r>
              <w:rPr>
                <w:rFonts w:eastAsia="Times New Roman" w:cs="Liberation Serif" w:ascii="Liberation Serif" w:hAnsi="Liberation Serif"/>
                <w:sz w:val="24"/>
                <w:szCs w:val="24"/>
                <w:lang w:eastAsia="ru-RU"/>
              </w:rPr>
              <w:t xml:space="preserve"> и урегулированию конфликта интересов;</w:t>
            </w:r>
          </w:p>
          <w:p>
            <w:pPr>
              <w:pStyle w:val="Normal"/>
              <w:keepLines/>
              <w:widowControl w:val="false"/>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в) </w:t>
            </w:r>
            <w:r>
              <w:rPr>
                <w:rFonts w:eastAsia="Times New Roman" w:cs="Liberation Serif" w:ascii="Liberation Serif" w:hAnsi="Liberation Serif"/>
                <w:sz w:val="24"/>
                <w:szCs w:val="24"/>
                <w:lang w:eastAsia="ru-RU"/>
              </w:rPr>
              <w:t xml:space="preserve">копии муниципальных правовых актов о привлечении к дисциплинарной ответственности муниципальных служащих, замещающих должности муниципальной службы </w:t>
            </w:r>
            <w:r>
              <w:rPr>
                <w:rFonts w:cs="Liberation Serif" w:ascii="Liberation Serif" w:hAnsi="Liberation Serif"/>
                <w:sz w:val="24"/>
                <w:szCs w:val="24"/>
                <w:lang w:bidi="ru-RU"/>
              </w:rPr>
              <w:t xml:space="preserve">в </w:t>
            </w:r>
            <w:r>
              <w:rPr>
                <w:rFonts w:cs="Liberation Serif" w:ascii="Liberation Serif" w:hAnsi="Liberation Serif"/>
                <w:sz w:val="24"/>
                <w:szCs w:val="24"/>
              </w:rPr>
              <w:t>городском округе ЗАТО Свободный</w:t>
            </w:r>
            <w:r>
              <w:rPr>
                <w:rFonts w:eastAsia="Times New Roman" w:cs="Liberation Serif" w:ascii="Liberation Serif" w:hAnsi="Liberation Serif"/>
                <w:sz w:val="24"/>
                <w:szCs w:val="24"/>
                <w:lang w:eastAsia="ru-RU"/>
              </w:rPr>
              <w:t>,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pPr>
              <w:pStyle w:val="Normal"/>
              <w:keepLines/>
              <w:widowControl w:val="false"/>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keepLines/>
              <w:widowControl w:val="false"/>
              <w:spacing w:lineRule="auto" w:line="240" w:before="0" w:after="0"/>
              <w:jc w:val="both"/>
              <w:rPr>
                <w:rFonts w:ascii="Liberation Serif" w:hAnsi="Liberation Serif" w:cs="Liberation Serif"/>
                <w:sz w:val="24"/>
                <w:szCs w:val="24"/>
              </w:rPr>
            </w:pPr>
            <w:r>
              <w:rPr>
                <w:rFonts w:eastAsia="Times New Roman" w:cs="Liberation Serif" w:ascii="Liberation Serif" w:hAnsi="Liberation Serif"/>
                <w:sz w:val="24"/>
                <w:szCs w:val="24"/>
                <w:lang w:eastAsia="ru-RU"/>
              </w:rPr>
              <w:t>г) реестр обращений по фактам коррупции, поступивших в органы местного самоуправления</w:t>
            </w:r>
            <w:r>
              <w:rPr>
                <w:rFonts w:cs="Liberation Serif" w:ascii="Liberation Serif" w:hAnsi="Liberation Serif"/>
                <w:sz w:val="24"/>
                <w:szCs w:val="24"/>
                <w:lang w:bidi="ru-RU"/>
              </w:rPr>
              <w:t xml:space="preserve"> </w:t>
            </w:r>
            <w:r>
              <w:rPr>
                <w:rFonts w:cs="Liberation Serif" w:ascii="Liberation Serif" w:hAnsi="Liberation Serif"/>
                <w:sz w:val="24"/>
                <w:szCs w:val="24"/>
              </w:rPr>
              <w:t>городского округа ЗАТО Свободный</w:t>
            </w:r>
            <w:r>
              <w:rPr>
                <w:rFonts w:eastAsia="Times New Roman" w:cs="Liberation Serif" w:ascii="Liberation Serif" w:hAnsi="Liberation Serif"/>
                <w:sz w:val="24"/>
                <w:szCs w:val="24"/>
                <w:lang w:eastAsia="ru-RU"/>
              </w:rPr>
              <w:t>, нарастающим итогом по установленной форме</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ежеквартально,</w:t>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за I квартал отчетного года – до 15 апреля отчетного года;</w:t>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за II квартал отчетного года – до 15 июля отчетного года;</w:t>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за III квартал отчетного года – до 15 октября отчетного года; за отчетный год – до 20 января года, следующего за отчетным</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44</w:t>
            </w:r>
          </w:p>
        </w:tc>
        <w:tc>
          <w:tcPr>
            <w:tcW w:w="7231"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Мониторинг наполняемости разделов, посвященных вопросам противодействия коррупции, на официальных сайтах органов местного самоуправления</w:t>
            </w:r>
            <w:r>
              <w:rPr>
                <w:rFonts w:cs="Liberation Serif" w:ascii="Liberation Serif" w:hAnsi="Liberation Serif"/>
                <w:sz w:val="24"/>
                <w:szCs w:val="24"/>
                <w:lang w:bidi="ru-RU"/>
              </w:rPr>
              <w:t xml:space="preserve"> </w:t>
            </w:r>
            <w:r>
              <w:rPr>
                <w:rFonts w:cs="Liberation Serif" w:ascii="Liberation Serif" w:hAnsi="Liberation Serif"/>
                <w:sz w:val="24"/>
                <w:szCs w:val="24"/>
              </w:rPr>
              <w:t>городского округа ЗАТО Свободный</w:t>
            </w:r>
            <w:r>
              <w:rPr>
                <w:rFonts w:cs="Liberation Serif" w:ascii="Liberation Serif" w:hAnsi="Liberation Serif"/>
                <w:bCs/>
                <w:i/>
                <w:sz w:val="24"/>
                <w:szCs w:val="24"/>
              </w:rPr>
              <w:t>,</w:t>
            </w:r>
            <w:r>
              <w:rPr>
                <w:rFonts w:cs="Liberation Serif" w:ascii="Liberation Serif" w:hAnsi="Liberation Serif"/>
                <w:sz w:val="24"/>
                <w:szCs w:val="24"/>
              </w:rPr>
              <w:t xml:space="preserve">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один раз в полугодие, </w:t>
              <w:br/>
              <w:t>до 1 июня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и до 1 декабря отчетного года</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45</w:t>
            </w:r>
          </w:p>
        </w:tc>
        <w:tc>
          <w:tcPr>
            <w:tcW w:w="7231"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а) о деятельности </w:t>
            </w:r>
            <w:r>
              <w:rPr>
                <w:rFonts w:eastAsia="Times New Roman" w:cs="Liberation Serif" w:ascii="Liberation Serif" w:hAnsi="Liberation Serif"/>
                <w:sz w:val="24"/>
                <w:szCs w:val="24"/>
                <w:lang w:eastAsia="ru-RU"/>
              </w:rPr>
              <w:t xml:space="preserve">комиссий по соблюдению требований к служебному поведению муниципальных служащих, замещающих должности муниципальной службы </w:t>
            </w:r>
            <w:r>
              <w:rPr>
                <w:rFonts w:cs="Liberation Serif" w:ascii="Liberation Serif" w:hAnsi="Liberation Serif"/>
                <w:sz w:val="24"/>
                <w:szCs w:val="24"/>
                <w:lang w:bidi="ru-RU"/>
              </w:rPr>
              <w:t xml:space="preserve">в </w:t>
            </w:r>
            <w:r>
              <w:rPr>
                <w:rFonts w:cs="Liberation Serif" w:ascii="Liberation Serif" w:hAnsi="Liberation Serif"/>
                <w:sz w:val="24"/>
                <w:szCs w:val="24"/>
              </w:rPr>
              <w:t>городском округе ЗАТО Свободный</w:t>
            </w:r>
            <w:r>
              <w:rPr>
                <w:rFonts w:eastAsia="Times New Roman" w:cs="Liberation Serif" w:ascii="Liberation Serif" w:hAnsi="Liberation Serif"/>
                <w:sz w:val="24"/>
                <w:szCs w:val="24"/>
                <w:lang w:eastAsia="ru-RU"/>
              </w:rPr>
              <w:t xml:space="preserve"> и урегулированию конфликта интересов</w:t>
            </w:r>
            <w:r>
              <w:rPr>
                <w:rFonts w:cs="Liberation Serif" w:ascii="Liberation Serif" w:hAnsi="Liberation Serif"/>
                <w:sz w:val="24"/>
                <w:szCs w:val="24"/>
              </w:rPr>
              <w:t>;</w:t>
            </w:r>
          </w:p>
          <w:p>
            <w:pPr>
              <w:pStyle w:val="Normal"/>
              <w:keepLines/>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б) об исполнении муниципальными служащими, замещающими должности </w:t>
            </w:r>
            <w:r>
              <w:rPr>
                <w:rFonts w:eastAsia="Times New Roman" w:cs="Liberation Serif" w:ascii="Liberation Serif" w:hAnsi="Liberation Serif"/>
                <w:sz w:val="24"/>
                <w:szCs w:val="24"/>
                <w:lang w:eastAsia="ru-RU"/>
              </w:rPr>
              <w:t>в органах местного самоуправления</w:t>
            </w:r>
            <w:r>
              <w:rPr>
                <w:rFonts w:eastAsia="Times New Roman" w:cs="Liberation Serif" w:ascii="Liberation Serif" w:hAnsi="Liberation Serif"/>
                <w:i/>
                <w:sz w:val="24"/>
                <w:szCs w:val="24"/>
                <w:lang w:eastAsia="ru-RU"/>
              </w:rPr>
              <w:t xml:space="preserve"> </w:t>
            </w:r>
            <w:r>
              <w:rPr>
                <w:rFonts w:cs="Liberation Serif" w:ascii="Liberation Serif" w:hAnsi="Liberation Serif"/>
                <w:sz w:val="24"/>
                <w:szCs w:val="24"/>
                <w:lang w:bidi="ru-RU"/>
              </w:rPr>
              <w:t xml:space="preserve">в </w:t>
            </w:r>
            <w:r>
              <w:rPr>
                <w:rFonts w:cs="Liberation Serif" w:ascii="Liberation Serif" w:hAnsi="Liberation Serif"/>
                <w:sz w:val="24"/>
                <w:szCs w:val="24"/>
              </w:rPr>
              <w:t>городского округа ЗАТО Свободный</w:t>
            </w:r>
            <w:r>
              <w:rPr>
                <w:rFonts w:eastAsia="Times New Roman" w:cs="Liberation Serif" w:ascii="Liberation Serif" w:hAnsi="Liberation Serif"/>
                <w:sz w:val="24"/>
                <w:szCs w:val="24"/>
                <w:lang w:eastAsia="ru-RU"/>
              </w:rPr>
              <w:t xml:space="preserve">, </w:t>
            </w:r>
            <w:r>
              <w:rPr>
                <w:rFonts w:cs="Liberation Serif" w:ascii="Liberation Serif" w:hAnsi="Liberation Serif"/>
                <w:bCs/>
                <w:sz w:val="24"/>
                <w:szCs w:val="24"/>
              </w:rPr>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pPr>
              <w:pStyle w:val="Normal"/>
              <w:keepLines/>
              <w:widowControl w:val="false"/>
              <w:spacing w:lineRule="auto" w:line="240" w:before="0" w:after="0"/>
              <w:rPr>
                <w:rFonts w:ascii="Liberation Serif" w:hAnsi="Liberation Serif" w:cs="Liberation Serif"/>
                <w:bCs/>
                <w:sz w:val="24"/>
                <w:szCs w:val="24"/>
              </w:rPr>
            </w:pPr>
            <w:r>
              <w:rPr>
                <w:rFonts w:cs="Liberation Serif" w:ascii="Liberation Serif" w:hAnsi="Liberation Serif"/>
                <w:bCs/>
                <w:sz w:val="24"/>
                <w:szCs w:val="24"/>
              </w:rPr>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bCs/>
                <w:sz w:val="24"/>
                <w:szCs w:val="24"/>
              </w:rPr>
              <w:t>в) о д</w:t>
            </w:r>
            <w:r>
              <w:rPr>
                <w:rFonts w:cs="Liberation Serif" w:ascii="Liberation Serif" w:hAnsi="Liberation Serif"/>
                <w:sz w:val="24"/>
                <w:szCs w:val="24"/>
              </w:rPr>
              <w:t xml:space="preserve">олжностных лицах </w:t>
            </w:r>
            <w:r>
              <w:rPr>
                <w:rFonts w:eastAsia="Times New Roman" w:cs="Liberation Serif" w:ascii="Liberation Serif" w:hAnsi="Liberation Serif"/>
                <w:sz w:val="24"/>
                <w:szCs w:val="24"/>
                <w:lang w:eastAsia="ru-RU"/>
              </w:rPr>
              <w:t xml:space="preserve">органов местного самоуправления городского округа ЗАТО Свободный, </w:t>
            </w:r>
            <w:r>
              <w:rPr>
                <w:rFonts w:cs="Liberation Serif" w:ascii="Liberation Serif" w:hAnsi="Liberation Serif"/>
                <w:sz w:val="24"/>
                <w:szCs w:val="24"/>
              </w:rPr>
              <w:t>ответственных за работу по профилактике коррупционных и иных правонарушений</w:t>
            </w:r>
          </w:p>
        </w:tc>
        <w:tc>
          <w:tcPr>
            <w:tcW w:w="3545"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t>ежеквартально, до 15 числа последнего месяца отчетного квартала</w:t>
            </w:r>
          </w:p>
          <w:p>
            <w:pPr>
              <w:pStyle w:val="Normal"/>
              <w:keepLines/>
              <w:widowControl w:val="false"/>
              <w:spacing w:lineRule="auto" w:line="240" w:before="0" w:after="0"/>
              <w:jc w:val="center"/>
              <w:rPr>
                <w:rFonts w:ascii="Liberation Serif" w:hAnsi="Liberation Serif" w:cs="Liberation Serif"/>
                <w:sz w:val="24"/>
                <w:szCs w:val="24"/>
                <w:lang w:eastAsia="ru-RU"/>
              </w:rPr>
            </w:pPr>
            <w:r>
              <w:rPr>
                <w:rFonts w:cs="Liberation Serif" w:ascii="Liberation Serif" w:hAnsi="Liberation Serif"/>
                <w:sz w:val="24"/>
                <w:szCs w:val="24"/>
                <w:lang w:eastAsia="ru-RU"/>
              </w:rPr>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один раз в полугодие, </w:t>
              <w:br/>
              <w:t>до 30 июня отчетного года и до 30 декабря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один раз в полугодие, </w:t>
              <w:br/>
              <w:t>до 30 июня отчетного года и до 30 декабря отчетного года</w:t>
            </w:r>
          </w:p>
        </w:tc>
      </w:tr>
      <w:tr>
        <w:trPr>
          <w:trHeight w:val="586" w:hRule="atLeast"/>
        </w:trPr>
        <w:tc>
          <w:tcPr>
            <w:tcW w:w="15026" w:type="dxa"/>
            <w:gridSpan w:val="7"/>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Раздел 15. Мероприятия по противодействию коррупции в сфере ЖКХ</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46</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lang w:eastAsia="ar-SA"/>
              </w:rPr>
              <w:t xml:space="preserve">Предоставление гражданам по их запросам информации о муниципальных программах в жилищной сфере и сфере коммунальных услуг, о нормативных правовых актах </w:t>
            </w:r>
            <w:r>
              <w:rPr>
                <w:rFonts w:cs="Liberation Serif" w:ascii="Liberation Serif" w:hAnsi="Liberation Serif"/>
                <w:sz w:val="24"/>
                <w:szCs w:val="24"/>
              </w:rPr>
              <w:t>администрации городского округа</w:t>
            </w:r>
            <w:r>
              <w:rPr>
                <w:rFonts w:cs="Liberation Serif" w:ascii="Liberation Serif" w:hAnsi="Liberation Serif"/>
                <w:sz w:val="24"/>
                <w:szCs w:val="24"/>
                <w:lang w:eastAsia="ar-SA"/>
              </w:rPr>
              <w:t>, регулирующих отношения в данных сферах, о состоянии муниципального унитарного предприятия жилищно-коммунального хозяйства, расположенных на территории городского округа объектов коммунальной и инженерной инфраструктур, о лицах, осуществляющих эксплуатацию данных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а также с лицами, осуществляющими водоотведение, о состоянии расчетов потребителей с исполнителями коммунальных услуг (в соответствии с ч.2 ст.165 Жилищного кодекса РФ)</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(Отдел городского хозяйства)</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Постоянно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(отчет ежегодно,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31 декабря)</w:t>
            </w:r>
          </w:p>
        </w:tc>
      </w:tr>
      <w:tr>
        <w:trPr/>
        <w:tc>
          <w:tcPr>
            <w:tcW w:w="15026" w:type="dxa"/>
            <w:gridSpan w:val="7"/>
            <w:tcBorders>
              <w:top w:val="single" w:sz="4" w:space="0" w:color="000000"/>
              <w:left w:val="single" w:sz="4" w:space="0" w:color="000000"/>
              <w:bottom w:val="single" w:sz="4" w:space="0" w:color="000000"/>
              <w:right w:val="single" w:sz="4" w:space="0" w:color="000000"/>
            </w:tcBorders>
          </w:tcPr>
          <w:p>
            <w:pPr>
              <w:pStyle w:val="NoSpacing"/>
              <w:keepLines/>
              <w:widowControl w:val="false"/>
              <w:jc w:val="center"/>
              <w:rPr>
                <w:rFonts w:ascii="Liberation Serif" w:hAnsi="Liberation Serif" w:cs="Liberation Serif"/>
                <w:b/>
                <w:b/>
                <w:sz w:val="24"/>
                <w:szCs w:val="24"/>
              </w:rPr>
            </w:pPr>
            <w:r>
              <w:rPr>
                <w:rFonts w:cs="Liberation Serif" w:ascii="Liberation Serif" w:hAnsi="Liberation Serif"/>
                <w:b/>
                <w:sz w:val="24"/>
                <w:szCs w:val="24"/>
              </w:rPr>
              <w:t>Раздел 16. Исполнение мероприятий Национального плана 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w:t>
            </w:r>
          </w:p>
          <w:p>
            <w:pPr>
              <w:pStyle w:val="NoSpacing"/>
              <w:keepLines/>
              <w:widowControl w:val="false"/>
              <w:jc w:val="center"/>
              <w:rPr>
                <w:rFonts w:ascii="Liberation Serif" w:hAnsi="Liberation Serif" w:cs="Liberation Serif"/>
                <w:sz w:val="24"/>
                <w:szCs w:val="24"/>
              </w:rPr>
            </w:pPr>
            <w:r>
              <w:rPr>
                <w:rFonts w:cs="Liberation Serif" w:ascii="Liberation Serif" w:hAnsi="Liberation Serif"/>
                <w:b/>
                <w:sz w:val="24"/>
                <w:szCs w:val="24"/>
              </w:rPr>
              <w:t>на 2021–2024 годы»</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47</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Актуализация информации, находящейся в личных делах лиц, замещающих должности муниципальной службы в органах местного самоуправления </w:t>
            </w:r>
            <w:r>
              <w:rPr>
                <w:rFonts w:cs="Liberation Serif" w:ascii="Liberation Serif" w:hAnsi="Liberation Serif"/>
                <w:sz w:val="24"/>
                <w:szCs w:val="24"/>
                <w:lang w:eastAsia="ar-SA"/>
              </w:rPr>
              <w:t xml:space="preserve">городского округа </w:t>
            </w:r>
            <w:r>
              <w:rPr>
                <w:rFonts w:cs="Liberation Serif" w:ascii="Liberation Serif" w:hAnsi="Liberation Serif"/>
                <w:sz w:val="24"/>
                <w:szCs w:val="24"/>
              </w:rPr>
              <w:t>(далее – муниципальные служащие)</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Spacing"/>
              <w:keepLines/>
              <w:widowControl w:val="false"/>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Spacing"/>
              <w:keepLines/>
              <w:widowControl w:val="false"/>
              <w:jc w:val="center"/>
              <w:rPr>
                <w:rFonts w:ascii="Liberation Serif" w:hAnsi="Liberation Serif" w:cs="Liberation Serif"/>
                <w:sz w:val="24"/>
                <w:szCs w:val="24"/>
              </w:rPr>
            </w:pPr>
            <w:r>
              <w:rPr>
                <w:rFonts w:cs="Liberation Serif" w:ascii="Liberation Serif" w:hAnsi="Liberation Serif"/>
                <w:sz w:val="24"/>
                <w:szCs w:val="24"/>
              </w:rPr>
              <w:t>ежегодно, до 20 января года, следующего за отчетным годом направление в Департамент противодействия коррупции и контроля Свердловской области (далее – Департамент) сводной информации о результатах актуализации информации, находящейся в личных делах муниципальных служащих органов местного самоуправления муниципального образования</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48</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lang w:eastAsia="ar-SA"/>
              </w:rPr>
            </w:pPr>
            <w:r>
              <w:rPr>
                <w:rFonts w:cs="Liberation Serif" w:ascii="Liberation Serif" w:hAnsi="Liberation Serif"/>
                <w:sz w:val="24"/>
                <w:szCs w:val="24"/>
              </w:rPr>
              <w:t xml:space="preserve">Принятие мер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w:t>
            </w:r>
            <w:r>
              <w:rPr>
                <w:rFonts w:cs="Liberation Serif" w:ascii="Liberation Serif" w:hAnsi="Liberation Serif"/>
                <w:sz w:val="24"/>
                <w:szCs w:val="24"/>
                <w:lang w:eastAsia="ar-SA"/>
              </w:rPr>
              <w:t>городского округа</w:t>
            </w:r>
          </w:p>
          <w:p>
            <w:pPr>
              <w:pStyle w:val="Normal"/>
              <w:keepLines/>
              <w:widowControl w:val="false"/>
              <w:spacing w:lineRule="auto" w:line="240" w:before="0" w:after="0"/>
              <w:jc w:val="both"/>
              <w:rPr>
                <w:rFonts w:ascii="Liberation Serif" w:hAnsi="Liberation Serif" w:cs="Liberation Serif"/>
                <w:bCs/>
                <w:i/>
                <w:i/>
                <w:sz w:val="24"/>
                <w:szCs w:val="24"/>
              </w:rPr>
            </w:pPr>
            <w:r>
              <w:rPr>
                <w:rFonts w:cs="Liberation Serif" w:ascii="Liberation Serif" w:hAnsi="Liberation Serif"/>
                <w:bCs/>
                <w:i/>
                <w:sz w:val="24"/>
                <w:szCs w:val="24"/>
              </w:rPr>
              <w:t xml:space="preserve">(пункт 19 Национального плана </w:t>
            </w:r>
            <w:r>
              <w:rPr>
                <w:rFonts w:cs="Liberation Serif" w:ascii="Liberation Serif" w:hAnsi="Liberation Serif"/>
                <w:i/>
                <w:sz w:val="24"/>
                <w:szCs w:val="24"/>
              </w:rPr>
              <w:t>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 на 2021–2024 годы» (далее – Национальный план)</w:t>
            </w:r>
            <w:r>
              <w:rPr>
                <w:rFonts w:cs="Liberation Serif" w:ascii="Liberation Serif" w:hAnsi="Liberation Serif"/>
                <w:bCs/>
                <w:i/>
                <w:sz w:val="24"/>
                <w:szCs w:val="24"/>
              </w:rPr>
              <w:t>)</w:t>
            </w:r>
          </w:p>
        </w:tc>
        <w:tc>
          <w:tcPr>
            <w:tcW w:w="3404" w:type="dxa"/>
            <w:tcBorders>
              <w:top w:val="single" w:sz="4" w:space="0" w:color="000000"/>
              <w:left w:val="single" w:sz="4" w:space="0" w:color="000000"/>
              <w:bottom w:val="single" w:sz="4" w:space="0" w:color="000000"/>
              <w:right w:val="single" w:sz="4" w:space="0" w:color="000000"/>
            </w:tcBorders>
          </w:tcPr>
          <w:p>
            <w:pPr>
              <w:pStyle w:val="Western"/>
              <w:keepLines/>
              <w:widowControl w:val="false"/>
              <w:tabs>
                <w:tab w:val="clear" w:pos="708"/>
                <w:tab w:val="left" w:pos="4272" w:leader="none"/>
              </w:tabs>
              <w:spacing w:beforeAutospacing="0" w:before="0" w:after="0"/>
              <w:jc w:val="center"/>
              <w:rPr>
                <w:rFonts w:ascii="Liberation Serif" w:hAnsi="Liberation Serif" w:cs="Liberation Serif"/>
              </w:rPr>
            </w:pPr>
            <w:r>
              <w:rPr>
                <w:rFonts w:cs="Liberation Serif" w:ascii="Liberation Serif" w:hAnsi="Liberation Serif"/>
              </w:rPr>
              <w:t>Администрация городского</w:t>
            </w:r>
          </w:p>
          <w:p>
            <w:pPr>
              <w:pStyle w:val="Western"/>
              <w:keepLines/>
              <w:widowControl w:val="false"/>
              <w:tabs>
                <w:tab w:val="clear" w:pos="708"/>
                <w:tab w:val="left" w:pos="4272" w:leader="none"/>
              </w:tabs>
              <w:spacing w:beforeAutospacing="0" w:before="0" w:after="0"/>
              <w:jc w:val="center"/>
              <w:rPr>
                <w:rFonts w:ascii="Liberation Serif" w:hAnsi="Liberation Serif" w:eastAsia="Calibri" w:cs="Liberation Serif" w:eastAsiaTheme="minorHAnsi"/>
                <w:bCs/>
                <w:lang w:eastAsia="en-US"/>
              </w:rPr>
            </w:pPr>
            <w:r>
              <w:rPr>
                <w:rFonts w:cs="Liberation Serif" w:ascii="Liberation Serif" w:hAnsi="Liberation Serif"/>
              </w:rPr>
              <w:t>округа (Финансовый отдел; Отдел бухгалтерского учета и финансов)</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1 февраля года, следующего за отчетным годом, итоговый доклад – до 1 ноября 2024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49</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bCs/>
                <w:sz w:val="24"/>
                <w:szCs w:val="24"/>
              </w:rPr>
            </w:pPr>
            <w:r>
              <w:rPr>
                <w:rFonts w:cs="Liberation Serif" w:ascii="Liberation Serif" w:hAnsi="Liberation Serif"/>
                <w:bCs/>
                <w:sz w:val="24"/>
                <w:szCs w:val="24"/>
              </w:rPr>
              <w:t>Информирование</w:t>
            </w:r>
            <w:r>
              <w:rPr>
                <w:rFonts w:cs="Liberation Serif" w:ascii="Liberation Serif" w:hAnsi="Liberation Serif"/>
                <w:sz w:val="24"/>
                <w:szCs w:val="24"/>
              </w:rPr>
              <w:t xml:space="preserve"> Департамента </w:t>
            </w:r>
            <w:r>
              <w:rPr>
                <w:rFonts w:cs="Liberation Serif" w:ascii="Liberation Serif" w:hAnsi="Liberation Serif"/>
                <w:bCs/>
                <w:sz w:val="24"/>
                <w:szCs w:val="24"/>
              </w:rPr>
              <w:t>органами местного самоуправления муниципального образования в соответствии с подпунктом 2 пункта 4-1 Указа Губернатора Свердловской области от 19.08.2016</w:t>
            </w:r>
          </w:p>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bCs/>
                <w:sz w:val="24"/>
                <w:szCs w:val="24"/>
              </w:rPr>
              <w:t xml:space="preserve">№ </w:t>
            </w:r>
            <w:r>
              <w:rPr>
                <w:rFonts w:cs="Liberation Serif" w:ascii="Liberation Serif" w:hAnsi="Liberation Serif"/>
                <w:bCs/>
                <w:sz w:val="24"/>
                <w:szCs w:val="24"/>
              </w:rPr>
              <w:t>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w:t>
            </w:r>
            <w:r>
              <w:rPr>
                <w:rFonts w:cs="Liberation Serif" w:ascii="Liberation Serif" w:hAnsi="Liberation Serif"/>
                <w:sz w:val="24"/>
                <w:szCs w:val="24"/>
              </w:rPr>
              <w:t xml:space="preserve"> информационной системы Свердловской области «Открытое Правительство Свердловской области» в сети Интернет по адресу www.open.midural.ru</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в течение 5 рабочих дней</w:t>
            </w:r>
          </w:p>
          <w:p>
            <w:pPr>
              <w:pStyle w:val="Normal"/>
              <w:keepLines/>
              <w:widowControl w:val="false"/>
              <w:spacing w:lineRule="auto" w:line="240" w:before="0" w:after="0"/>
              <w:jc w:val="center"/>
              <w:rPr>
                <w:rFonts w:ascii="Liberation Serif" w:hAnsi="Liberation Serif" w:cs="Liberation Serif"/>
                <w:bCs/>
                <w:sz w:val="24"/>
                <w:szCs w:val="24"/>
              </w:rPr>
            </w:pPr>
            <w:r>
              <w:rPr>
                <w:rFonts w:cs="Liberation Serif" w:ascii="Liberation Serif" w:hAnsi="Liberation Serif"/>
                <w:sz w:val="24"/>
                <w:szCs w:val="24"/>
              </w:rPr>
              <w:t xml:space="preserve">со дня изменения </w:t>
            </w:r>
            <w:r>
              <w:rPr>
                <w:rFonts w:cs="Liberation Serif" w:ascii="Liberation Serif" w:hAnsi="Liberation Serif"/>
                <w:bCs/>
                <w:sz w:val="24"/>
                <w:szCs w:val="24"/>
              </w:rPr>
              <w:t>адресов официальных сайтов органа местного самоуправления муниципального образования</w:t>
            </w:r>
          </w:p>
          <w:p>
            <w:pPr>
              <w:pStyle w:val="Normal"/>
              <w:keepLines/>
              <w:widowControl w:val="false"/>
              <w:spacing w:lineRule="auto" w:line="240" w:before="0" w:after="0"/>
              <w:jc w:val="center"/>
              <w:rPr>
                <w:rFonts w:ascii="Liberation Serif" w:hAnsi="Liberation Serif" w:cs="Liberation Serif"/>
                <w:bCs/>
                <w:sz w:val="24"/>
                <w:szCs w:val="24"/>
              </w:rPr>
            </w:pPr>
            <w:r>
              <w:rPr>
                <w:rFonts w:cs="Liberation Serif" w:ascii="Liberation Serif" w:hAnsi="Liberation Serif"/>
                <w:bCs/>
                <w:sz w:val="24"/>
                <w:szCs w:val="24"/>
              </w:rPr>
              <w:t>в сети Интернет</w:t>
            </w:r>
          </w:p>
          <w:p>
            <w:pPr>
              <w:pStyle w:val="Normal"/>
              <w:keepLines/>
              <w:widowControl w:val="false"/>
              <w:spacing w:lineRule="auto" w:line="240" w:before="0" w:after="0"/>
              <w:jc w:val="center"/>
              <w:rPr>
                <w:rFonts w:ascii="Liberation Serif" w:hAnsi="Liberation Serif" w:cs="Liberation Serif"/>
                <w:bCs/>
                <w:sz w:val="24"/>
                <w:szCs w:val="24"/>
              </w:rPr>
            </w:pPr>
            <w:r>
              <w:rPr>
                <w:rFonts w:cs="Liberation Serif" w:ascii="Liberation Serif" w:hAnsi="Liberation Serif"/>
                <w:sz w:val="24"/>
                <w:szCs w:val="24"/>
              </w:rPr>
              <w:t xml:space="preserve">направление в Департамент информации </w:t>
            </w:r>
            <w:r>
              <w:rPr>
                <w:rFonts w:cs="Liberation Serif" w:ascii="Liberation Serif" w:hAnsi="Liberation Serif"/>
                <w:bCs/>
                <w:sz w:val="24"/>
                <w:szCs w:val="24"/>
              </w:rPr>
              <w:t>об изменении адресов официальных сайтов органа местного самоуправления муниципального образования в сети Интернет</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50</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p>
            <w:pPr>
              <w:pStyle w:val="Normal"/>
              <w:keepLines/>
              <w:widowControl w:val="false"/>
              <w:spacing w:lineRule="auto" w:line="240" w:before="0" w:after="0"/>
              <w:jc w:val="both"/>
              <w:rPr>
                <w:rFonts w:ascii="Liberation Serif" w:hAnsi="Liberation Serif" w:cs="Liberation Serif"/>
                <w:i/>
                <w:i/>
                <w:sz w:val="24"/>
                <w:szCs w:val="24"/>
              </w:rPr>
            </w:pPr>
            <w:r>
              <w:rPr>
                <w:rFonts w:cs="Liberation Serif" w:ascii="Liberation Serif" w:hAnsi="Liberation Serif"/>
                <w:i/>
                <w:sz w:val="24"/>
                <w:szCs w:val="24"/>
              </w:rPr>
              <w:t>(подпункт «а» пункта 39 Национального плана)</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 I квартал отчетного года – до 25 апреля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 II квартал отчетного года – до 25 июля отчетного года;</w:t>
              <w:br/>
              <w:t>за III квартал отчетного года – до 15 октября отчетного года;</w:t>
              <w:br/>
              <w:t>за отчетный год – до 20 января года, следующего за отчетным годом</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направление в Департамент сводной информации о проведенных в органах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51</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городского округа и замещающих должности, связанные с соблюдением антикоррупционных стандартов</w:t>
            </w:r>
          </w:p>
          <w:p>
            <w:pPr>
              <w:pStyle w:val="Normal"/>
              <w:keepLines/>
              <w:widowControl w:val="false"/>
              <w:spacing w:lineRule="auto" w:line="240" w:before="0" w:after="0"/>
              <w:jc w:val="both"/>
              <w:rPr>
                <w:rFonts w:ascii="Liberation Serif" w:hAnsi="Liberation Serif" w:cs="Liberation Serif"/>
                <w:i/>
                <w:i/>
                <w:sz w:val="24"/>
                <w:szCs w:val="24"/>
              </w:rPr>
            </w:pPr>
            <w:r>
              <w:rPr>
                <w:rFonts w:cs="Liberation Serif" w:ascii="Liberation Serif" w:hAnsi="Liberation Serif"/>
                <w:i/>
                <w:sz w:val="24"/>
                <w:szCs w:val="24"/>
              </w:rPr>
              <w:t>(подпункт «б» пункта 39 Национального плана)</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 I квартал отчетного года –</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25 апреля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 II квартал отчетного года –</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25 июля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 III квартал отчетного года –</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до 15 октября отчетного года;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за отчетный год – до 20 января года, следующего </w:t>
              <w:br/>
              <w:t>за отчетным годом</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муниципального образования и замещающих должности, связанные с соблюдением антикоррупционных стандартов</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52</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мероприятий по профессиональному развитию в сфере противодействия коррупции для муниципальных служащих органов местного самоуправления муниципального образования,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p>
            <w:pPr>
              <w:pStyle w:val="Normal"/>
              <w:keepLines/>
              <w:widowControl w:val="false"/>
              <w:spacing w:lineRule="auto" w:line="240" w:before="0" w:after="0"/>
              <w:jc w:val="both"/>
              <w:rPr>
                <w:rFonts w:ascii="Liberation Serif" w:hAnsi="Liberation Serif" w:cs="Liberation Serif"/>
                <w:i/>
                <w:i/>
                <w:sz w:val="24"/>
                <w:szCs w:val="24"/>
              </w:rPr>
            </w:pPr>
            <w:r>
              <w:rPr>
                <w:rFonts w:cs="Liberation Serif" w:ascii="Liberation Serif" w:hAnsi="Liberation Serif"/>
                <w:i/>
                <w:sz w:val="24"/>
                <w:szCs w:val="24"/>
              </w:rPr>
              <w:t>(подпункт «в» пункта 39 Национального плана)</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(Финансовый отдел;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br/>
              <w:t>за I квартал отчетного года – до 25 апреля отчетного года;</w:t>
              <w:br/>
              <w:t>за II квартал отчетного года – до 25 июля отчетного года;</w:t>
              <w:br/>
              <w:t>за III квартал отчетного года – до 15 октября отчетного года;</w:t>
              <w:br/>
              <w:t>за отчетный год –  до 20 января года, следующего за отчетным годом 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53</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bCs/>
                <w:sz w:val="24"/>
                <w:szCs w:val="24"/>
              </w:rPr>
            </w:pPr>
            <w:r>
              <w:rPr>
                <w:rFonts w:cs="Liberation Serif" w:ascii="Liberation Serif" w:hAnsi="Liberation Serif"/>
                <w:bCs/>
                <w:sz w:val="24"/>
                <w:szCs w:val="24"/>
              </w:rPr>
              <w:t>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Normal"/>
              <w:keepLines/>
              <w:widowControl w:val="false"/>
              <w:spacing w:lineRule="auto" w:line="240" w:before="0" w:after="0"/>
              <w:jc w:val="both"/>
              <w:rPr>
                <w:rFonts w:ascii="Liberation Serif" w:hAnsi="Liberation Serif" w:cs="Liberation Serif"/>
                <w:bCs/>
                <w:i/>
                <w:i/>
                <w:sz w:val="24"/>
                <w:szCs w:val="24"/>
              </w:rPr>
            </w:pPr>
            <w:r>
              <w:rPr>
                <w:rFonts w:cs="Liberation Serif" w:ascii="Liberation Serif" w:hAnsi="Liberation Serif"/>
                <w:bCs/>
                <w:i/>
                <w:sz w:val="24"/>
                <w:szCs w:val="24"/>
              </w:rPr>
              <w:t>(пункт 49 Национального плана)</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(Подразделение правового обеспечения)</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ежегодно, до 1 октября</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направление в Департамент свода предложений органов местного самоуправления муниципального образования</w:t>
            </w:r>
            <w:r>
              <w:rPr>
                <w:rFonts w:cs="Liberation Serif" w:ascii="Liberation Serif" w:hAnsi="Liberation Serif"/>
                <w:bCs/>
                <w:sz w:val="24"/>
                <w:szCs w:val="24"/>
              </w:rPr>
              <w:t xml:space="preserve"> по систематизации и актуализации нормативно-правовой базы в сфере противодействия коррупции</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54</w:t>
            </w:r>
          </w:p>
        </w:tc>
        <w:tc>
          <w:tcPr>
            <w:tcW w:w="7372"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Liberation Serif" w:hAnsi="Liberation Serif" w:cs="Liberation Serif"/>
                <w:bCs/>
                <w:sz w:val="24"/>
                <w:szCs w:val="24"/>
              </w:rPr>
            </w:pPr>
            <w:r>
              <w:rPr>
                <w:rFonts w:cs="Liberation Serif" w:ascii="Liberation Serif" w:hAnsi="Liberation Serif"/>
                <w:bCs/>
                <w:sz w:val="24"/>
                <w:szCs w:val="24"/>
              </w:rPr>
              <w:t>Мониторинг хода реализации в органах местного самоуправления городского округа Национального плана и анализ его результатов</w:t>
            </w:r>
          </w:p>
        </w:tc>
        <w:tc>
          <w:tcPr>
            <w:tcW w:w="3404"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Дума городского округа;</w:t>
            </w:r>
          </w:p>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Контрольный орган городского округа; Администрация городского округа (Организационно-кадровый отдел)</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ежеквартально,</w:t>
              <w:br/>
              <w:t>за I квартал отчетного года – до 25 апреля отчетного года;</w:t>
              <w:br/>
              <w:t>за II квартал отчетного года – до 25 июля отчетного года;</w:t>
              <w:br/>
              <w:t>за III квартал отчетного года – до 15 октября отчетного года;</w:t>
              <w:br/>
              <w:t xml:space="preserve">за отчетный год – </w:t>
              <w:br/>
              <w:t xml:space="preserve">до 20 января года, следующего </w:t>
              <w:br/>
              <w:t>за отчетным годом 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w:t>
            </w:r>
          </w:p>
        </w:tc>
      </w:tr>
    </w:tbl>
    <w:p>
      <w:pPr>
        <w:sectPr>
          <w:headerReference w:type="default" r:id="rId3"/>
          <w:type w:val="nextPage"/>
          <w:pgSz w:orient="landscape" w:w="16838" w:h="11906"/>
          <w:pgMar w:left="1418" w:right="566" w:header="850" w:top="907" w:footer="0" w:bottom="567" w:gutter="0"/>
          <w:pgNumType w:fmt="decimal"/>
          <w:formProt w:val="false"/>
          <w:textDirection w:val="lrTb"/>
          <w:docGrid w:type="default" w:linePitch="299" w:charSpace="0"/>
        </w:sectPr>
      </w:pPr>
    </w:p>
    <w:p>
      <w:pPr>
        <w:pStyle w:val="Normal"/>
        <w:widowControl w:val="false"/>
        <w:spacing w:lineRule="auto" w:line="240" w:before="0" w:after="0"/>
        <w:jc w:val="center"/>
        <w:rPr>
          <w:rFonts w:ascii="Liberation Serif" w:hAnsi="Liberation Serif"/>
          <w:sz w:val="28"/>
          <w:szCs w:val="28"/>
        </w:rPr>
      </w:pPr>
      <w:bookmarkStart w:id="19" w:name="Par2208"/>
      <w:bookmarkEnd w:id="19"/>
      <w:r>
        <w:rPr>
          <w:rFonts w:cs="Times New Roman" w:ascii="Liberation Serif" w:hAnsi="Liberation Serif"/>
          <w:b/>
          <w:bCs/>
          <w:sz w:val="28"/>
          <w:szCs w:val="28"/>
        </w:rPr>
        <w:t>ПЕРЕЧЕНЬ</w:t>
      </w:r>
    </w:p>
    <w:p>
      <w:pPr>
        <w:pStyle w:val="Normal"/>
        <w:numPr>
          <w:ilvl w:val="0"/>
          <w:numId w:val="0"/>
        </w:numPr>
        <w:pBdr>
          <w:bottom w:val="dashed" w:sz="4" w:space="5" w:color="C4C4C3"/>
        </w:pBdr>
        <w:shd w:val="clear" w:color="auto" w:fill="FFFFFF"/>
        <w:spacing w:lineRule="auto" w:line="240" w:before="0" w:after="0"/>
        <w:jc w:val="center"/>
        <w:outlineLvl w:val="0"/>
        <w:rPr>
          <w:rFonts w:ascii="Liberation Serif" w:hAnsi="Liberation Serif" w:cs="Times New Roman"/>
          <w:b/>
          <w:b/>
          <w:bCs/>
          <w:sz w:val="28"/>
          <w:szCs w:val="28"/>
        </w:rPr>
      </w:pPr>
      <w:r>
        <w:rPr>
          <w:rFonts w:cs="Times New Roman" w:ascii="Liberation Serif" w:hAnsi="Liberation Serif"/>
          <w:b/>
          <w:bCs/>
          <w:sz w:val="28"/>
          <w:szCs w:val="28"/>
        </w:rPr>
        <w:t xml:space="preserve">целевых показателей реализации плана противодействия коррупции в городском округе ЗАТО Свободный </w:t>
      </w:r>
    </w:p>
    <w:p>
      <w:pPr>
        <w:pStyle w:val="Normal"/>
        <w:numPr>
          <w:ilvl w:val="0"/>
          <w:numId w:val="0"/>
        </w:numPr>
        <w:pBdr>
          <w:bottom w:val="dashed" w:sz="4" w:space="5" w:color="C4C4C3"/>
        </w:pBdr>
        <w:shd w:val="clear" w:color="auto" w:fill="FFFFFF"/>
        <w:spacing w:lineRule="auto" w:line="240" w:before="0" w:after="0"/>
        <w:jc w:val="center"/>
        <w:outlineLvl w:val="0"/>
        <w:rPr>
          <w:rFonts w:ascii="Liberation Serif" w:hAnsi="Liberation Serif"/>
          <w:sz w:val="28"/>
          <w:szCs w:val="28"/>
        </w:rPr>
      </w:pPr>
      <w:r>
        <w:rPr>
          <w:rFonts w:cs="Times New Roman" w:ascii="Liberation Serif" w:hAnsi="Liberation Serif"/>
          <w:b/>
          <w:bCs/>
          <w:sz w:val="28"/>
          <w:szCs w:val="28"/>
        </w:rPr>
        <w:t>на 2021-2024 годы</w:t>
      </w:r>
    </w:p>
    <w:p>
      <w:pPr>
        <w:pStyle w:val="Normal"/>
        <w:numPr>
          <w:ilvl w:val="0"/>
          <w:numId w:val="0"/>
        </w:numPr>
        <w:pBdr>
          <w:bottom w:val="dashed" w:sz="4" w:space="5" w:color="C4C4C3"/>
        </w:pBdr>
        <w:shd w:val="clear" w:color="auto" w:fill="FFFFFF"/>
        <w:spacing w:lineRule="auto" w:line="240" w:before="0" w:after="0"/>
        <w:jc w:val="center"/>
        <w:outlineLvl w:val="0"/>
        <w:rPr>
          <w:rFonts w:cs="Times New Roman"/>
          <w:b/>
          <w:b/>
          <w:bCs/>
          <w:sz w:val="24"/>
          <w:szCs w:val="24"/>
        </w:rPr>
      </w:pPr>
      <w:r>
        <w:rPr>
          <w:rFonts w:cs="Times New Roman"/>
          <w:b/>
          <w:bCs/>
          <w:sz w:val="24"/>
          <w:szCs w:val="24"/>
        </w:rPr>
      </w:r>
    </w:p>
    <w:tbl>
      <w:tblPr>
        <w:tblW w:w="13466" w:type="dxa"/>
        <w:jc w:val="left"/>
        <w:tblInd w:w="528" w:type="dxa"/>
        <w:tblLayout w:type="fixed"/>
        <w:tblCellMar>
          <w:top w:w="62" w:type="dxa"/>
          <w:left w:w="102" w:type="dxa"/>
          <w:bottom w:w="102" w:type="dxa"/>
          <w:right w:w="62" w:type="dxa"/>
        </w:tblCellMar>
        <w:tblLook w:firstRow="0" w:noVBand="0" w:lastRow="0" w:firstColumn="0" w:lastColumn="0" w:noHBand="0" w:val="0000"/>
      </w:tblPr>
      <w:tblGrid>
        <w:gridCol w:w="1275"/>
        <w:gridCol w:w="4252"/>
        <w:gridCol w:w="1417"/>
        <w:gridCol w:w="1561"/>
        <w:gridCol w:w="1559"/>
        <w:gridCol w:w="1558"/>
        <w:gridCol w:w="1843"/>
      </w:tblGrid>
      <w:tr>
        <w:trPr/>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w:t>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п/п</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Наименование целевого показателя</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Единица измерения</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lang w:eastAsia="ru-RU"/>
              </w:rPr>
              <w:t>Значение целевого показателя в 2021 году</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lang w:eastAsia="ru-RU"/>
              </w:rPr>
              <w:t>Значение целевого показателя в 2022 году</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lang w:eastAsia="ru-RU"/>
              </w:rPr>
              <w:t>Значение целевого показателя в 2023 году</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lang w:eastAsia="ru-RU"/>
              </w:rPr>
            </w:pPr>
            <w:r>
              <w:rPr>
                <w:rFonts w:cs="Times New Roman" w:ascii="Liberation Serif" w:hAnsi="Liberation Serif"/>
                <w:b/>
                <w:sz w:val="24"/>
                <w:szCs w:val="24"/>
                <w:lang w:eastAsia="ru-RU"/>
              </w:rPr>
              <w:t>Значение целевого показателя в 2024 году</w:t>
            </w:r>
          </w:p>
        </w:tc>
      </w:tr>
      <w:tr>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3</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4</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5</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r>
          </w:p>
        </w:tc>
      </w:tr>
      <w:tr>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Снижение доли жителей городского округа ЗАТО Свободный, считающих, что уровень коррупции в регионе повышается</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(по данным социологического опроса)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процентов</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5,0</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4,5</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4,0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3,5</w:t>
            </w:r>
          </w:p>
        </w:tc>
      </w:tr>
      <w:tr>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Повышение уровня информационной открытости органов местного самоуправления (по данным социологического опроса)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процентов</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r>
      <w:tr>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3.</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Снижение доли муниципальных служащих городского округа ЗАТО Свободный, допустивших нарушения требований антикоррупционного законодательства, к общему числу муниципальных служащих городского округа ЗАТО Свободный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процентов</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30</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25</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15</w:t>
            </w:r>
          </w:p>
        </w:tc>
      </w:tr>
      <w:tr>
        <w:trPr>
          <w:trHeight w:val="2332" w:hRule="atLeast"/>
        </w:trPr>
        <w:tc>
          <w:tcPr>
            <w:tcW w:w="1275"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4.</w:t>
            </w:r>
          </w:p>
        </w:tc>
        <w:tc>
          <w:tcPr>
            <w:tcW w:w="4252" w:type="dxa"/>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41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процентов</w:t>
            </w:r>
          </w:p>
        </w:tc>
        <w:tc>
          <w:tcPr>
            <w:tcW w:w="1561" w:type="dxa"/>
            <w:tcBorders>
              <w:top w:val="single" w:sz="4" w:space="0" w:color="000000"/>
              <w:left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70</w:t>
            </w:r>
          </w:p>
        </w:tc>
        <w:tc>
          <w:tcPr>
            <w:tcW w:w="1559" w:type="dxa"/>
            <w:tcBorders>
              <w:top w:val="single" w:sz="4" w:space="0" w:color="000000"/>
              <w:lef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75</w:t>
            </w:r>
          </w:p>
        </w:tc>
        <w:tc>
          <w:tcPr>
            <w:tcW w:w="1558" w:type="dxa"/>
            <w:tcBorders>
              <w:top w:val="single" w:sz="4" w:space="0" w:color="000000"/>
              <w:left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80</w:t>
            </w:r>
          </w:p>
        </w:tc>
        <w:tc>
          <w:tcPr>
            <w:tcW w:w="1843"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85</w:t>
            </w:r>
          </w:p>
        </w:tc>
      </w:tr>
      <w:tr>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5.</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Снижение доли обращений (сообщений) граждан о фактах коррупции или коррупционных проявлениях от общего количества поступивших обращений (сообщений) о коррупции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процентов</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40</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35</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35</w:t>
            </w:r>
          </w:p>
        </w:tc>
      </w:tr>
      <w:tr>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6.</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Количество актуализированных личных дел</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процентов</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60</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70</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80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90</w:t>
            </w:r>
          </w:p>
        </w:tc>
      </w:tr>
      <w:tr>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7.</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Количество муниципальных служащих получивших дополнительное профессиональное образование в сфере противодействия коррупции, в должностные обязанности которых входит участие в противодействии коррупции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процентов</w:t>
            </w:r>
          </w:p>
        </w:tc>
        <w:tc>
          <w:tcPr>
            <w:tcW w:w="156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65</w:t>
            </w:r>
          </w:p>
        </w:tc>
        <w:tc>
          <w:tcPr>
            <w:tcW w:w="1559" w:type="dxa"/>
            <w:tcBorders>
              <w:top w:val="single" w:sz="4" w:space="0" w:color="000000"/>
              <w:left w:val="single" w:sz="4" w:space="0" w:color="000000"/>
              <w:bottom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75</w:t>
            </w:r>
          </w:p>
        </w:tc>
        <w:tc>
          <w:tcPr>
            <w:tcW w:w="155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85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95</w:t>
            </w:r>
          </w:p>
        </w:tc>
      </w:tr>
    </w:tbl>
    <w:p>
      <w:pPr>
        <w:pStyle w:val="Normal"/>
        <w:widowControl w:val="false"/>
        <w:spacing w:lineRule="auto" w:line="240" w:before="0" w:after="0"/>
        <w:jc w:val="both"/>
        <w:rPr>
          <w:rFonts w:ascii="Liberation Serif" w:hAnsi="Liberation Serif"/>
        </w:rPr>
      </w:pPr>
      <w:r>
        <w:rPr/>
      </w:r>
    </w:p>
    <w:sectPr>
      <w:headerReference w:type="default" r:id="rId4"/>
      <w:type w:val="nextPage"/>
      <w:pgSz w:orient="landscape" w:w="16838" w:h="11906"/>
      <w:pgMar w:left="850" w:right="850" w:header="0" w:top="1417" w:footer="0" w:bottom="56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left="10261" w:hanging="0"/>
      <w:rPr>
        <w:rFonts w:ascii="Liberation Serif" w:hAnsi="Liberation Serif"/>
        <w:sz w:val="24"/>
        <w:szCs w:val="24"/>
      </w:rPr>
    </w:pPr>
    <w:r>
      <w:rPr>
        <w:rFonts w:ascii="Liberation Serif" w:hAnsi="Liberation Serif"/>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22"/>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semiHidden="0" w:unhideWhenUsed="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7df8"/>
    <w:pPr>
      <w:widowControl/>
      <w:suppressAutoHyphens w:val="true"/>
      <w:bidi w:val="0"/>
      <w:spacing w:lineRule="auto" w:line="276" w:before="0" w:after="200"/>
      <w:jc w:val="left"/>
    </w:pPr>
    <w:rPr>
      <w:rFonts w:cs="Calibri" w:ascii="Calibri" w:hAnsi="Calibri" w:eastAsia="Calibri"/>
      <w:color w:val="auto"/>
      <w:kern w:val="0"/>
      <w:sz w:val="22"/>
      <w:szCs w:val="22"/>
      <w:lang w:eastAsia="en-US" w:val="ru-RU" w:bidi="ar-SA"/>
    </w:rPr>
  </w:style>
  <w:style w:type="paragraph" w:styleId="5">
    <w:name w:val="Heading 5"/>
    <w:basedOn w:val="Normal"/>
    <w:next w:val="Normal"/>
    <w:link w:val="50"/>
    <w:semiHidden/>
    <w:unhideWhenUsed/>
    <w:qFormat/>
    <w:locked/>
    <w:rsid w:val="009216fd"/>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8">
    <w:name w:val="Heading 8"/>
    <w:basedOn w:val="Normal"/>
    <w:next w:val="Normal"/>
    <w:link w:val="80"/>
    <w:uiPriority w:val="99"/>
    <w:qFormat/>
    <w:rsid w:val="003e7df8"/>
    <w:pPr>
      <w:keepNext w:val="true"/>
      <w:spacing w:lineRule="auto" w:line="240" w:before="0" w:after="0"/>
      <w:jc w:val="center"/>
      <w:outlineLvl w:val="7"/>
    </w:pPr>
    <w:rPr>
      <w:rFonts w:ascii="Times New Roman" w:hAnsi="Times New Roman" w:eastAsia="Times New Roman" w:cs="Times New Roman"/>
      <w:sz w:val="28"/>
      <w:szCs w:val="28"/>
      <w:lang w:eastAsia="ru-RU"/>
    </w:rPr>
  </w:style>
  <w:style w:type="character" w:styleId="DefaultParagraphFont" w:default="1">
    <w:name w:val="Default Paragraph Font"/>
    <w:uiPriority w:val="1"/>
    <w:semiHidden/>
    <w:unhideWhenUsed/>
    <w:qFormat/>
    <w:rPr/>
  </w:style>
  <w:style w:type="character" w:styleId="81" w:customStyle="1">
    <w:name w:val="Заголовок 8 Знак"/>
    <w:basedOn w:val="DefaultParagraphFont"/>
    <w:link w:val="8"/>
    <w:uiPriority w:val="99"/>
    <w:qFormat/>
    <w:locked/>
    <w:rsid w:val="003e7df8"/>
    <w:rPr>
      <w:rFonts w:ascii="Times New Roman" w:hAnsi="Times New Roman" w:cs="Times New Roman"/>
      <w:sz w:val="20"/>
      <w:szCs w:val="20"/>
      <w:lang w:eastAsia="ru-RU"/>
    </w:rPr>
  </w:style>
  <w:style w:type="character" w:styleId="Strong">
    <w:name w:val="Strong"/>
    <w:basedOn w:val="DefaultParagraphFont"/>
    <w:uiPriority w:val="99"/>
    <w:qFormat/>
    <w:rsid w:val="003e7df8"/>
    <w:rPr>
      <w:b/>
      <w:bCs/>
    </w:rPr>
  </w:style>
  <w:style w:type="character" w:styleId="Style12" w:customStyle="1">
    <w:name w:val="Основной текст Знак"/>
    <w:basedOn w:val="DefaultParagraphFont"/>
    <w:qFormat/>
    <w:rsid w:val="00d967cd"/>
    <w:rPr>
      <w:rFonts w:ascii="Times New Roman" w:hAnsi="Times New Roman" w:eastAsia="Times New Roman"/>
      <w:sz w:val="28"/>
    </w:rPr>
  </w:style>
  <w:style w:type="character" w:styleId="Style13" w:customStyle="1">
    <w:name w:val="Основной текст_"/>
    <w:qFormat/>
    <w:rsid w:val="00d967cd"/>
    <w:rPr>
      <w:rFonts w:ascii="Tahoma" w:hAnsi="Tahoma" w:eastAsia="Tahoma" w:cs="Tahoma"/>
      <w:sz w:val="18"/>
      <w:szCs w:val="18"/>
      <w:shd w:fill="FFFFFF" w:val="clear"/>
    </w:rPr>
  </w:style>
  <w:style w:type="character" w:styleId="Style14" w:customStyle="1">
    <w:name w:val="Текст выноски Знак"/>
    <w:basedOn w:val="DefaultParagraphFont"/>
    <w:uiPriority w:val="99"/>
    <w:semiHidden/>
    <w:qFormat/>
    <w:rsid w:val="00d967cd"/>
    <w:rPr>
      <w:rFonts w:ascii="Tahoma" w:hAnsi="Tahoma" w:cs="Tahoma"/>
      <w:sz w:val="16"/>
      <w:szCs w:val="16"/>
      <w:lang w:eastAsia="en-US"/>
    </w:rPr>
  </w:style>
  <w:style w:type="character" w:styleId="Pagenumber">
    <w:name w:val="page number"/>
    <w:basedOn w:val="DefaultParagraphFont"/>
    <w:qFormat/>
    <w:rsid w:val="00d967cd"/>
    <w:rPr/>
  </w:style>
  <w:style w:type="character" w:styleId="Style15" w:customStyle="1">
    <w:name w:val="Верхний колонтитул Знак"/>
    <w:basedOn w:val="DefaultParagraphFont"/>
    <w:uiPriority w:val="99"/>
    <w:qFormat/>
    <w:rsid w:val="00d967cd"/>
    <w:rPr>
      <w:sz w:val="22"/>
      <w:szCs w:val="22"/>
      <w:lang w:eastAsia="en-US"/>
    </w:rPr>
  </w:style>
  <w:style w:type="character" w:styleId="Style16" w:customStyle="1">
    <w:name w:val="Нижний колонтитул Знак"/>
    <w:basedOn w:val="DefaultParagraphFont"/>
    <w:uiPriority w:val="99"/>
    <w:qFormat/>
    <w:rsid w:val="00d967cd"/>
    <w:rPr>
      <w:sz w:val="22"/>
      <w:szCs w:val="22"/>
      <w:lang w:eastAsia="en-US"/>
    </w:rPr>
  </w:style>
  <w:style w:type="character" w:styleId="2" w:customStyle="1">
    <w:name w:val="Основной текст (2)_"/>
    <w:link w:val="20"/>
    <w:qFormat/>
    <w:rsid w:val="00d967cd"/>
    <w:rPr>
      <w:rFonts w:ascii="Times New Roman" w:hAnsi="Times New Roman" w:eastAsia="Times New Roman"/>
      <w:sz w:val="24"/>
      <w:szCs w:val="24"/>
      <w:shd w:fill="FFFFFF" w:val="clear"/>
    </w:rPr>
  </w:style>
  <w:style w:type="character" w:styleId="Style17" w:customStyle="1">
    <w:name w:val="Интернет-ссылка"/>
    <w:uiPriority w:val="99"/>
    <w:unhideWhenUsed/>
    <w:rsid w:val="00d967cd"/>
    <w:rPr>
      <w:color w:val="0000FF"/>
      <w:u w:val="single"/>
    </w:rPr>
  </w:style>
  <w:style w:type="character" w:styleId="Style18" w:customStyle="1">
    <w:name w:val="Абзац списка Знак"/>
    <w:uiPriority w:val="34"/>
    <w:qFormat/>
    <w:locked/>
    <w:rsid w:val="00d967cd"/>
    <w:rPr>
      <w:sz w:val="22"/>
      <w:szCs w:val="22"/>
      <w:lang w:eastAsia="en-US"/>
    </w:rPr>
  </w:style>
  <w:style w:type="character" w:styleId="21" w:customStyle="1">
    <w:name w:val="Основной текст2"/>
    <w:qFormat/>
    <w:rsid w:val="00d967cd"/>
    <w:rPr>
      <w:rFonts w:ascii="Times New Roman" w:hAnsi="Times New Roman" w:eastAsia="Times New Roman" w:cs="Times New Roman"/>
      <w:b w:val="false"/>
      <w:bCs w:val="false"/>
      <w:i w:val="false"/>
      <w:iCs w:val="false"/>
      <w:caps w:val="false"/>
      <w:smallCaps w:val="false"/>
      <w:strike w:val="false"/>
      <w:dstrike w:val="false"/>
      <w:spacing w:val="0"/>
      <w:sz w:val="26"/>
      <w:szCs w:val="26"/>
      <w:u w:val="single"/>
      <w:shd w:fill="FFFFFF" w:val="clear"/>
    </w:rPr>
  </w:style>
  <w:style w:type="character" w:styleId="3" w:customStyle="1">
    <w:name w:val="Основной текст (3)"/>
    <w:basedOn w:val="DefaultParagraphFont"/>
    <w:qFormat/>
    <w:rsid w:val="009216fd"/>
    <w:rPr>
      <w:rFonts w:ascii="Times New Roman" w:hAnsi="Times New Roman" w:eastAsia="Times New Roman" w:cs="Times New Roman"/>
      <w:b/>
      <w:bCs/>
      <w:i w:val="false"/>
      <w:iCs w:val="false"/>
      <w:caps w:val="false"/>
      <w:smallCaps w:val="false"/>
      <w:strike w:val="false"/>
      <w:dstrike w:val="false"/>
      <w:color w:val="000000"/>
      <w:spacing w:val="13"/>
      <w:w w:val="100"/>
      <w:sz w:val="23"/>
      <w:szCs w:val="23"/>
      <w:u w:val="none"/>
      <w:lang w:val="ru-RU" w:eastAsia="ru-RU" w:bidi="ru-RU"/>
    </w:rPr>
  </w:style>
  <w:style w:type="character" w:styleId="51" w:customStyle="1">
    <w:name w:val="Заголовок 5 Знак"/>
    <w:basedOn w:val="DefaultParagraphFont"/>
    <w:link w:val="5"/>
    <w:semiHidden/>
    <w:qFormat/>
    <w:rsid w:val="009216fd"/>
    <w:rPr>
      <w:rFonts w:ascii="Cambria" w:hAnsi="Cambria" w:eastAsia="" w:cs="" w:asciiTheme="majorHAnsi" w:cstheme="majorBidi" w:eastAsiaTheme="majorEastAsia" w:hAnsiTheme="majorHAnsi"/>
      <w:color w:val="365F91" w:themeColor="accent1" w:themeShade="bf"/>
      <w:sz w:val="22"/>
      <w:szCs w:val="22"/>
      <w:lang w:eastAsia="en-US"/>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rsid w:val="00d967cd"/>
    <w:pPr>
      <w:spacing w:lineRule="auto" w:line="240" w:before="0" w:after="0"/>
    </w:pPr>
    <w:rPr>
      <w:rFonts w:ascii="Times New Roman" w:hAnsi="Times New Roman" w:eastAsia="Times New Roman" w:cs="Times New Roman"/>
      <w:sz w:val="28"/>
      <w:szCs w:val="20"/>
      <w:lang w:eastAsia="ru-RU"/>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 w:customStyle="1">
    <w:name w:val="Заголовок1"/>
    <w:basedOn w:val="Normal"/>
    <w:next w:val="Style20"/>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4">
    <w:name w:val="Title"/>
    <w:basedOn w:val="Normal"/>
    <w:next w:val="Style20"/>
    <w:qFormat/>
    <w:pPr>
      <w:keepNext w:val="true"/>
      <w:spacing w:before="240" w:after="120"/>
    </w:pPr>
    <w:rPr>
      <w:rFonts w:ascii="Liberation Sans" w:hAnsi="Liberation Sans" w:eastAsia="Microsoft YaHei" w:cs="Mangal"/>
      <w:sz w:val="28"/>
      <w:szCs w:val="28"/>
    </w:rPr>
  </w:style>
  <w:style w:type="paragraph" w:styleId="ConsPlusNormal" w:customStyle="1">
    <w:name w:val="ConsPlusNormal"/>
    <w:qFormat/>
    <w:rsid w:val="002348c1"/>
    <w:pPr>
      <w:widowControl w:val="false"/>
      <w:suppressAutoHyphens w:val="true"/>
      <w:bidi w:val="0"/>
      <w:spacing w:before="0" w:after="0"/>
      <w:jc w:val="left"/>
    </w:pPr>
    <w:rPr>
      <w:rFonts w:eastAsia="Times New Roman" w:cs="Calibri" w:ascii="Calibri" w:hAnsi="Calibri"/>
      <w:color w:val="auto"/>
      <w:kern w:val="0"/>
      <w:sz w:val="22"/>
      <w:szCs w:val="22"/>
      <w:lang w:val="ru-RU" w:eastAsia="ru-RU" w:bidi="ar-SA"/>
    </w:rPr>
  </w:style>
  <w:style w:type="paragraph" w:styleId="ConsPlusNonformat" w:customStyle="1">
    <w:name w:val="ConsPlusNonformat"/>
    <w:uiPriority w:val="99"/>
    <w:qFormat/>
    <w:rsid w:val="002348c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2348c1"/>
    <w:pPr>
      <w:widowControl w:val="false"/>
      <w:suppressAutoHyphens w:val="true"/>
      <w:bidi w:val="0"/>
      <w:spacing w:before="0" w:after="0"/>
      <w:jc w:val="left"/>
    </w:pPr>
    <w:rPr>
      <w:rFonts w:eastAsia="Times New Roman" w:cs="Calibri" w:ascii="Calibri" w:hAnsi="Calibri"/>
      <w:b/>
      <w:bCs/>
      <w:color w:val="auto"/>
      <w:kern w:val="0"/>
      <w:sz w:val="22"/>
      <w:szCs w:val="22"/>
      <w:lang w:val="ru-RU" w:eastAsia="ru-RU" w:bidi="ar-SA"/>
    </w:rPr>
  </w:style>
  <w:style w:type="paragraph" w:styleId="ConsPlusCell" w:customStyle="1">
    <w:name w:val="ConsPlusCell"/>
    <w:uiPriority w:val="99"/>
    <w:qFormat/>
    <w:rsid w:val="002348c1"/>
    <w:pPr>
      <w:widowControl w:val="false"/>
      <w:suppressAutoHyphens w:val="true"/>
      <w:bidi w:val="0"/>
      <w:spacing w:before="0" w:after="0"/>
      <w:jc w:val="left"/>
    </w:pPr>
    <w:rPr>
      <w:rFonts w:eastAsia="Times New Roman" w:cs="Calibri" w:ascii="Calibri" w:hAnsi="Calibri"/>
      <w:color w:val="auto"/>
      <w:kern w:val="0"/>
      <w:sz w:val="22"/>
      <w:szCs w:val="22"/>
      <w:lang w:val="ru-RU" w:eastAsia="ru-RU" w:bidi="ar-SA"/>
    </w:rPr>
  </w:style>
  <w:style w:type="paragraph" w:styleId="NoSpacing">
    <w:name w:val="No Spacing"/>
    <w:uiPriority w:val="1"/>
    <w:qFormat/>
    <w:rsid w:val="00c16a3a"/>
    <w:pPr>
      <w:widowControl/>
      <w:suppressAutoHyphens w:val="true"/>
      <w:bidi w:val="0"/>
      <w:spacing w:before="0" w:after="0"/>
      <w:jc w:val="left"/>
    </w:pPr>
    <w:rPr>
      <w:rFonts w:cs="Calibri" w:ascii="Calibri" w:hAnsi="Calibri" w:eastAsia="Calibri"/>
      <w:color w:val="auto"/>
      <w:kern w:val="0"/>
      <w:sz w:val="22"/>
      <w:szCs w:val="22"/>
      <w:lang w:eastAsia="en-US" w:val="ru-RU" w:bidi="ar-SA"/>
    </w:rPr>
  </w:style>
  <w:style w:type="paragraph" w:styleId="11" w:customStyle="1">
    <w:name w:val="Знак Знак1 Знак"/>
    <w:basedOn w:val="Normal"/>
    <w:qFormat/>
    <w:rsid w:val="00d967cd"/>
    <w:pPr>
      <w:spacing w:lineRule="exact" w:line="240" w:before="0" w:after="160"/>
    </w:pPr>
    <w:rPr>
      <w:rFonts w:ascii="Verdana" w:hAnsi="Verdana" w:eastAsia="Times New Roman" w:cs="Times New Roman"/>
      <w:sz w:val="20"/>
      <w:szCs w:val="20"/>
      <w:lang w:val="en-US"/>
    </w:rPr>
  </w:style>
  <w:style w:type="paragraph" w:styleId="12" w:customStyle="1">
    <w:name w:val="Основной текст1"/>
    <w:basedOn w:val="Normal"/>
    <w:qFormat/>
    <w:rsid w:val="00d967cd"/>
    <w:pPr>
      <w:shd w:val="clear" w:color="auto" w:fill="FFFFFF"/>
      <w:spacing w:lineRule="atLeast" w:line="0" w:before="0" w:after="300"/>
    </w:pPr>
    <w:rPr>
      <w:rFonts w:ascii="Tahoma" w:hAnsi="Tahoma" w:eastAsia="Tahoma" w:cs="Tahoma"/>
      <w:sz w:val="18"/>
      <w:szCs w:val="18"/>
      <w:lang w:eastAsia="ru-RU"/>
    </w:rPr>
  </w:style>
  <w:style w:type="paragraph" w:styleId="BalloonText">
    <w:name w:val="Balloon Text"/>
    <w:basedOn w:val="Normal"/>
    <w:uiPriority w:val="99"/>
    <w:semiHidden/>
    <w:unhideWhenUsed/>
    <w:qFormat/>
    <w:rsid w:val="00d967cd"/>
    <w:pPr>
      <w:spacing w:lineRule="auto" w:line="240" w:before="0" w:after="0"/>
    </w:pPr>
    <w:rPr>
      <w:rFonts w:ascii="Tahoma" w:hAnsi="Tahoma" w:cs="Tahoma"/>
      <w:sz w:val="16"/>
      <w:szCs w:val="16"/>
    </w:rPr>
  </w:style>
  <w:style w:type="paragraph" w:styleId="13" w:customStyle="1">
    <w:name w:val="Обычный1"/>
    <w:qFormat/>
    <w:rsid w:val="00d967cd"/>
    <w:pPr>
      <w:widowControl/>
      <w:suppressAutoHyphens w:val="true"/>
      <w:bidi w:val="0"/>
      <w:spacing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d967cd"/>
    <w:pPr>
      <w:tabs>
        <w:tab w:val="clear" w:pos="708"/>
        <w:tab w:val="center" w:pos="4677" w:leader="none"/>
        <w:tab w:val="right" w:pos="9355" w:leader="none"/>
      </w:tabs>
      <w:spacing w:lineRule="auto" w:line="240" w:before="0" w:after="0"/>
    </w:pPr>
    <w:rPr>
      <w:rFonts w:cs="Times New Roman"/>
    </w:rPr>
  </w:style>
  <w:style w:type="paragraph" w:styleId="Style27">
    <w:name w:val="Footer"/>
    <w:basedOn w:val="Normal"/>
    <w:uiPriority w:val="99"/>
    <w:unhideWhenUsed/>
    <w:rsid w:val="00d967cd"/>
    <w:pPr>
      <w:tabs>
        <w:tab w:val="clear" w:pos="708"/>
        <w:tab w:val="center" w:pos="4677" w:leader="none"/>
        <w:tab w:val="right" w:pos="9355" w:leader="none"/>
      </w:tabs>
      <w:spacing w:lineRule="auto" w:line="240" w:before="0" w:after="0"/>
    </w:pPr>
    <w:rPr>
      <w:rFonts w:cs="Times New Roman"/>
    </w:rPr>
  </w:style>
  <w:style w:type="paragraph" w:styleId="22" w:customStyle="1">
    <w:name w:val="Основной текст (2)"/>
    <w:basedOn w:val="Normal"/>
    <w:link w:val="2"/>
    <w:qFormat/>
    <w:rsid w:val="00d967cd"/>
    <w:pPr>
      <w:shd w:val="clear" w:color="auto" w:fill="FFFFFF"/>
      <w:spacing w:lineRule="exact" w:line="305" w:before="0" w:after="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d967cd"/>
    <w:pPr>
      <w:spacing w:before="0" w:after="200"/>
      <w:ind w:left="720" w:hanging="0"/>
      <w:contextualSpacing/>
    </w:pPr>
    <w:rPr>
      <w:rFonts w:cs="Times New Roman"/>
    </w:rPr>
  </w:style>
  <w:style w:type="paragraph" w:styleId="52" w:customStyle="1">
    <w:name w:val="Основной текст5"/>
    <w:basedOn w:val="Normal"/>
    <w:qFormat/>
    <w:rsid w:val="00d967cd"/>
    <w:pPr>
      <w:shd w:val="clear" w:color="auto" w:fill="FFFFFF"/>
      <w:spacing w:lineRule="exact" w:line="293" w:before="0" w:after="240"/>
      <w:jc w:val="center"/>
    </w:pPr>
    <w:rPr>
      <w:rFonts w:ascii="Times New Roman" w:hAnsi="Times New Roman" w:eastAsia="Times New Roman" w:cs="Times New Roman"/>
      <w:sz w:val="26"/>
      <w:szCs w:val="26"/>
    </w:rPr>
  </w:style>
  <w:style w:type="paragraph" w:styleId="Style28" w:customStyle="1">
    <w:name w:val="Знак"/>
    <w:basedOn w:val="Normal"/>
    <w:qFormat/>
    <w:rsid w:val="00d967cd"/>
    <w:pPr>
      <w:spacing w:lineRule="auto" w:line="240" w:before="0" w:after="0"/>
    </w:pPr>
    <w:rPr>
      <w:rFonts w:ascii="Verdana" w:hAnsi="Verdana" w:eastAsia="Times New Roman" w:cs="Verdana"/>
      <w:sz w:val="20"/>
      <w:szCs w:val="20"/>
      <w:lang w:val="en-US"/>
    </w:rPr>
  </w:style>
  <w:style w:type="paragraph" w:styleId="Style29" w:customStyle="1">
    <w:name w:val="Содержимое таблицы"/>
    <w:basedOn w:val="Normal"/>
    <w:qFormat/>
    <w:pPr>
      <w:widowControl w:val="false"/>
      <w:suppressLineNumbers/>
    </w:pPr>
    <w:rPr/>
  </w:style>
  <w:style w:type="paragraph" w:styleId="Style30" w:customStyle="1">
    <w:name w:val="Заголовок таблицы"/>
    <w:basedOn w:val="Style29"/>
    <w:qFormat/>
    <w:pPr>
      <w:jc w:val="center"/>
    </w:pPr>
    <w:rPr>
      <w:b/>
      <w:bCs/>
    </w:rPr>
  </w:style>
  <w:style w:type="paragraph" w:styleId="Western" w:customStyle="1">
    <w:name w:val="western"/>
    <w:basedOn w:val="Normal"/>
    <w:qFormat/>
    <w:rsid w:val="004a3a56"/>
    <w:pPr>
      <w:suppressAutoHyphens w:val="false"/>
      <w:spacing w:lineRule="auto" w:line="240" w:beforeAutospacing="1" w:after="119"/>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9DB9C3BB02BCA1A141DD6A20FB7D6D8C78980C25FF46F10C095D31AD0O520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88AC1-CA39-41B2-B9A1-5A7A8518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Application>LibreOffice/7.0.3.1$Windows_X86_64 LibreOffice_project/d7547858d014d4cf69878db179d326fc3483e082</Application>
  <Pages>19</Pages>
  <Words>3993</Words>
  <Characters>30167</Characters>
  <CharactersWithSpaces>33780</CharactersWithSpaces>
  <Paragraphs>415</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2021-09-06T06:32:00Z</dcterms:created>
  <dc:creator>User</dc:creator>
  <dc:description/>
  <dc:language>ru-RU</dc:language>
  <cp:lastModifiedBy/>
  <cp:lastPrinted>2021-09-16T11:25:00Z</cp:lastPrinted>
  <dcterms:modified xsi:type="dcterms:W3CDTF">2021-10-05T17:32:47Z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